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88051D" w:rsidRDefault="002F7748" w:rsidP="0088051D">
      <w:pPr>
        <w:jc w:val="right"/>
        <w:rPr>
          <w:rFonts w:cstheme="minorHAnsi"/>
        </w:rPr>
      </w:pPr>
      <w:r w:rsidRPr="00FA787D">
        <w:rPr>
          <w:rFonts w:cstheme="minorHAnsi"/>
        </w:rPr>
        <w:t xml:space="preserve">Wrocław, </w:t>
      </w:r>
      <w:r w:rsidR="00937D56">
        <w:rPr>
          <w:rFonts w:cstheme="minorHAnsi"/>
        </w:rPr>
        <w:t>22</w:t>
      </w:r>
      <w:r w:rsidR="006E6F2E" w:rsidRPr="00FA787D">
        <w:rPr>
          <w:rFonts w:cstheme="minorHAnsi"/>
        </w:rPr>
        <w:t>.</w:t>
      </w:r>
      <w:r w:rsidR="0059148C" w:rsidRPr="00FA787D">
        <w:rPr>
          <w:rFonts w:cstheme="minorHAnsi"/>
        </w:rPr>
        <w:t>0</w:t>
      </w:r>
      <w:r w:rsidR="00937D56">
        <w:rPr>
          <w:rFonts w:cstheme="minorHAnsi"/>
        </w:rPr>
        <w:t>4</w:t>
      </w:r>
      <w:r w:rsidR="0085071C" w:rsidRPr="00FA787D">
        <w:rPr>
          <w:rFonts w:cstheme="minorHAnsi"/>
        </w:rPr>
        <w:t>.202</w:t>
      </w:r>
      <w:r w:rsidR="001E794D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59148C" w:rsidRPr="00C63BB8" w:rsidRDefault="000540F8" w:rsidP="00C63BB8">
      <w:pPr>
        <w:jc w:val="center"/>
        <w:rPr>
          <w:rFonts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0275BF">
        <w:rPr>
          <w:rFonts w:cstheme="minorHAnsi"/>
          <w:b/>
        </w:rPr>
        <w:t>0</w:t>
      </w:r>
      <w:r w:rsidR="00937D56">
        <w:rPr>
          <w:rFonts w:cstheme="minorHAnsi"/>
          <w:b/>
        </w:rPr>
        <w:t>4</w:t>
      </w:r>
      <w:r w:rsidR="006E6F2E" w:rsidRPr="00FA787D">
        <w:rPr>
          <w:rFonts w:cstheme="minorHAnsi"/>
          <w:b/>
        </w:rPr>
        <w:t>/0</w:t>
      </w:r>
      <w:r w:rsidR="00937D56">
        <w:rPr>
          <w:rFonts w:cstheme="minorHAnsi"/>
          <w:b/>
        </w:rPr>
        <w:t>4</w:t>
      </w:r>
      <w:r w:rsidR="00E30811" w:rsidRPr="00FA787D">
        <w:rPr>
          <w:rFonts w:cstheme="minorHAnsi"/>
          <w:b/>
        </w:rPr>
        <w:t>/</w:t>
      </w:r>
      <w:r w:rsidR="00A83AEB">
        <w:rPr>
          <w:rFonts w:cstheme="minorHAnsi"/>
          <w:b/>
        </w:rPr>
        <w:t>LOG</w:t>
      </w:r>
      <w:r w:rsidR="0085071C" w:rsidRPr="00FA787D">
        <w:rPr>
          <w:rFonts w:cstheme="minorHAnsi"/>
          <w:b/>
        </w:rPr>
        <w:t>/202</w:t>
      </w:r>
      <w:r w:rsidR="001E794D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bookmarkStart w:id="0" w:name="_Hlk192591049"/>
      <w:bookmarkStart w:id="1" w:name="_Hlk196401361"/>
      <w:r w:rsidR="009C39EE">
        <w:rPr>
          <w:rFonts w:cstheme="minorHAnsi"/>
          <w:b/>
        </w:rPr>
        <w:t>prze</w:t>
      </w:r>
      <w:r w:rsidR="000275BF" w:rsidRPr="000275BF">
        <w:rPr>
          <w:rFonts w:cstheme="minorHAnsi"/>
          <w:b/>
        </w:rPr>
        <w:t xml:space="preserve">prowadzenia szkoleń dla </w:t>
      </w:r>
      <w:r w:rsidR="009212B8">
        <w:rPr>
          <w:rFonts w:cstheme="minorHAnsi"/>
          <w:b/>
        </w:rPr>
        <w:t xml:space="preserve">studentów Międzynarodowej Wyższej Szkoły Logistyki i Transportu we Wrocławiu </w:t>
      </w:r>
      <w:r w:rsidR="000275BF" w:rsidRPr="000275BF">
        <w:rPr>
          <w:rFonts w:cstheme="minorHAnsi"/>
          <w:b/>
        </w:rPr>
        <w:t xml:space="preserve">z zakresu </w:t>
      </w:r>
      <w:bookmarkEnd w:id="0"/>
      <w:r w:rsidR="00937D56" w:rsidRPr="00937D56">
        <w:rPr>
          <w:rFonts w:cstheme="minorHAnsi"/>
          <w:b/>
          <w:u w:val="single"/>
        </w:rPr>
        <w:t>Bezpieczeństw</w:t>
      </w:r>
      <w:r w:rsidR="00937D56">
        <w:rPr>
          <w:rFonts w:cstheme="minorHAnsi"/>
          <w:b/>
          <w:u w:val="single"/>
        </w:rPr>
        <w:t>a</w:t>
      </w:r>
      <w:r w:rsidR="00937D56" w:rsidRPr="00937D56">
        <w:rPr>
          <w:rFonts w:cstheme="minorHAnsi"/>
          <w:b/>
          <w:u w:val="single"/>
        </w:rPr>
        <w:t xml:space="preserve"> w zrównoważonej</w:t>
      </w:r>
      <w:r w:rsidR="00937D56">
        <w:rPr>
          <w:rFonts w:cstheme="minorHAnsi"/>
          <w:b/>
          <w:u w:val="single"/>
        </w:rPr>
        <w:t xml:space="preserve"> </w:t>
      </w:r>
      <w:r w:rsidR="00937D56" w:rsidRPr="00937D56">
        <w:rPr>
          <w:rFonts w:cstheme="minorHAnsi"/>
          <w:b/>
          <w:u w:val="single"/>
        </w:rPr>
        <w:t>logistyce</w:t>
      </w:r>
      <w:r w:rsidR="00937D56">
        <w:rPr>
          <w:rFonts w:cstheme="minorHAnsi"/>
          <w:b/>
        </w:rPr>
        <w:t xml:space="preserve"> </w:t>
      </w:r>
      <w:r w:rsidR="00C63BB8">
        <w:rPr>
          <w:rFonts w:cstheme="minorHAnsi"/>
          <w:b/>
        </w:rPr>
        <w:t xml:space="preserve">oraz nagranie materiałów e-learning </w:t>
      </w:r>
      <w:bookmarkEnd w:id="1"/>
      <w:r w:rsidR="0085071C" w:rsidRPr="00FA787D">
        <w:rPr>
          <w:rFonts w:cstheme="minorHAnsi"/>
        </w:rPr>
        <w:t xml:space="preserve">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r w:rsidR="00A83AEB" w:rsidRPr="00A83AEB">
        <w:rPr>
          <w:rFonts w:ascii="Calibri" w:eastAsia="Calibri" w:hAnsi="Calibri" w:cs="Calibr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:rsidR="005D09F6" w:rsidRDefault="005D09F6" w:rsidP="0000396C">
      <w:pPr>
        <w:jc w:val="center"/>
        <w:rPr>
          <w:rFonts w:eastAsia="Calibri" w:cstheme="minorHAnsi"/>
        </w:rPr>
      </w:pPr>
    </w:p>
    <w:p w:rsidR="0035728F" w:rsidRPr="0088051D" w:rsidRDefault="0059148C" w:rsidP="0000396C">
      <w:pPr>
        <w:jc w:val="center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="000275BF" w:rsidRPr="000275BF">
        <w:rPr>
          <w:rFonts w:cstheme="minorHAnsi"/>
        </w:rPr>
        <w:t>80000000-4 Usługi edukacyjne i szkoleniowe</w:t>
      </w:r>
    </w:p>
    <w:p w:rsidR="005E184B" w:rsidRPr="00B80DCC" w:rsidRDefault="005E184B" w:rsidP="005E184B">
      <w:pPr>
        <w:spacing w:after="0"/>
        <w:ind w:left="708"/>
        <w:jc w:val="both"/>
        <w:rPr>
          <w:rFonts w:cstheme="minorHAnsi"/>
          <w:bCs/>
        </w:rPr>
      </w:pPr>
      <w:r>
        <w:rPr>
          <w:rFonts w:cstheme="minorHAnsi"/>
        </w:rPr>
        <w:t xml:space="preserve">   </w:t>
      </w:r>
      <w:r w:rsidRPr="008208F4">
        <w:rPr>
          <w:rFonts w:cstheme="minorHAnsi"/>
        </w:rPr>
        <w:t>80420000-4 Usługi e-learning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0275BF" w:rsidRPr="00C63BB8" w:rsidRDefault="000275BF" w:rsidP="000275BF">
      <w:pPr>
        <w:spacing w:after="0"/>
        <w:jc w:val="both"/>
        <w:rPr>
          <w:color w:val="000000" w:themeColor="text1"/>
        </w:rPr>
      </w:pPr>
      <w:r w:rsidRPr="00664B41">
        <w:rPr>
          <w:rFonts w:cstheme="minorHAnsi"/>
          <w:color w:val="000000" w:themeColor="text1"/>
        </w:rPr>
        <w:t xml:space="preserve">Przedmiotem zamówienia jest prowadzenie </w:t>
      </w:r>
      <w:r w:rsidRPr="00664B41">
        <w:rPr>
          <w:color w:val="000000" w:themeColor="text1"/>
        </w:rPr>
        <w:t xml:space="preserve">szkoleń dla </w:t>
      </w:r>
      <w:r w:rsidR="00F01A04">
        <w:rPr>
          <w:color w:val="000000" w:themeColor="text1"/>
        </w:rPr>
        <w:t>studentów</w:t>
      </w:r>
      <w:r>
        <w:rPr>
          <w:color w:val="000000" w:themeColor="text1"/>
        </w:rPr>
        <w:t xml:space="preserve"> </w:t>
      </w:r>
      <w:r w:rsidRPr="004232EA">
        <w:rPr>
          <w:rFonts w:cstheme="minorHAnsi"/>
        </w:rPr>
        <w:t>Międzynarodowej Wyższej Szkoły Logistyki i Transportu we Wrocławiu</w:t>
      </w:r>
      <w:r w:rsidRPr="00664B41">
        <w:rPr>
          <w:color w:val="000000" w:themeColor="text1"/>
        </w:rPr>
        <w:t xml:space="preserve"> z zakresu</w:t>
      </w:r>
      <w:r w:rsidR="00C63BB8" w:rsidRPr="00C63BB8">
        <w:t xml:space="preserve"> </w:t>
      </w:r>
      <w:bookmarkStart w:id="2" w:name="_Hlk227750936"/>
      <w:r w:rsidR="00937D56" w:rsidRPr="00937D56">
        <w:rPr>
          <w:rFonts w:cstheme="minorHAnsi"/>
          <w:b/>
        </w:rPr>
        <w:t>Bezpieczeństw</w:t>
      </w:r>
      <w:r w:rsidR="00937D56">
        <w:rPr>
          <w:rFonts w:cstheme="minorHAnsi"/>
          <w:b/>
        </w:rPr>
        <w:t>a</w:t>
      </w:r>
      <w:r w:rsidR="00937D56" w:rsidRPr="00937D56">
        <w:rPr>
          <w:rFonts w:cstheme="minorHAnsi"/>
          <w:b/>
        </w:rPr>
        <w:t xml:space="preserve"> w zrównoważonej logistyce</w:t>
      </w:r>
      <w:r w:rsidR="00937D56">
        <w:rPr>
          <w:rFonts w:cstheme="minorHAnsi"/>
          <w:b/>
        </w:rPr>
        <w:t xml:space="preserve"> </w:t>
      </w:r>
      <w:bookmarkEnd w:id="2"/>
      <w:r w:rsidR="00C63BB8">
        <w:rPr>
          <w:color w:val="000000" w:themeColor="text1"/>
        </w:rPr>
        <w:t xml:space="preserve">oraz nagranie materiałów </w:t>
      </w:r>
      <w:proofErr w:type="spellStart"/>
      <w:r w:rsidR="00C63BB8">
        <w:rPr>
          <w:color w:val="000000" w:themeColor="text1"/>
        </w:rPr>
        <w:t>e-learning</w:t>
      </w:r>
      <w:proofErr w:type="spellEnd"/>
      <w:r w:rsidR="00C63BB8">
        <w:rPr>
          <w:color w:val="000000" w:themeColor="text1"/>
        </w:rPr>
        <w:t xml:space="preserve"> zgodnie z wytycznymi zawartymi w załączniku nr 1 do zapytania ofertowego</w:t>
      </w:r>
      <w:r w:rsidR="00174672">
        <w:t>.</w:t>
      </w:r>
    </w:p>
    <w:p w:rsidR="00E10AAC" w:rsidRDefault="00E10AAC" w:rsidP="000275BF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Szkolenia</w:t>
      </w:r>
    </w:p>
    <w:p w:rsidR="000275BF" w:rsidRPr="00937D56" w:rsidRDefault="000275BF" w:rsidP="00937D56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Zamówienie obejmuje szkolenie dla </w:t>
      </w:r>
      <w:r w:rsidR="00174672">
        <w:rPr>
          <w:rFonts w:cstheme="minorHAnsi"/>
        </w:rPr>
        <w:t>2</w:t>
      </w:r>
      <w:r>
        <w:rPr>
          <w:rFonts w:cstheme="minorHAnsi"/>
        </w:rPr>
        <w:t xml:space="preserve"> grup (liczących</w:t>
      </w:r>
      <w:r w:rsidR="00174672">
        <w:rPr>
          <w:rFonts w:cstheme="minorHAnsi"/>
        </w:rPr>
        <w:t xml:space="preserve"> 10</w:t>
      </w:r>
      <w:r w:rsidR="001347DC">
        <w:rPr>
          <w:rFonts w:cstheme="minorHAnsi"/>
        </w:rPr>
        <w:t xml:space="preserve"> - 20</w:t>
      </w:r>
      <w:r w:rsidR="00174672">
        <w:rPr>
          <w:rFonts w:cstheme="minorHAnsi"/>
        </w:rPr>
        <w:t xml:space="preserve"> osób</w:t>
      </w:r>
      <w:r>
        <w:rPr>
          <w:rFonts w:cstheme="minorHAnsi"/>
        </w:rPr>
        <w:t xml:space="preserve">) w </w:t>
      </w:r>
      <w:r w:rsidR="00C63BB8">
        <w:rPr>
          <w:rFonts w:cstheme="minorHAnsi"/>
        </w:rPr>
        <w:t>wymiarze 16h każde</w:t>
      </w:r>
      <w:r>
        <w:rPr>
          <w:rFonts w:cstheme="minorHAnsi"/>
        </w:rPr>
        <w:t xml:space="preserve">. </w:t>
      </w:r>
      <w:r w:rsidRPr="00AF6542">
        <w:rPr>
          <w:rFonts w:cstheme="minorHAnsi"/>
        </w:rPr>
        <w:t xml:space="preserve">1 godzina </w:t>
      </w:r>
      <w:r w:rsidRPr="00937D56">
        <w:rPr>
          <w:rFonts w:cstheme="minorHAnsi"/>
        </w:rPr>
        <w:t>rozumiana jest jako godzina dydaktyczna (45 minut zegarowych).</w:t>
      </w:r>
    </w:p>
    <w:p w:rsidR="001347DC" w:rsidRPr="00937D56" w:rsidRDefault="001347DC" w:rsidP="00937D56">
      <w:pPr>
        <w:autoSpaceDE w:val="0"/>
        <w:autoSpaceDN w:val="0"/>
        <w:adjustRightInd w:val="0"/>
        <w:jc w:val="both"/>
        <w:rPr>
          <w:rFonts w:cstheme="minorHAnsi"/>
        </w:rPr>
      </w:pPr>
      <w:r w:rsidRPr="00937D56">
        <w:rPr>
          <w:rFonts w:cstheme="minorHAnsi"/>
        </w:rPr>
        <w:t>Tematy w ramach bloków szkoleniowych:</w:t>
      </w:r>
    </w:p>
    <w:p w:rsidR="00937D56" w:rsidRPr="00937D56" w:rsidRDefault="00937D56" w:rsidP="00A61863">
      <w:pPr>
        <w:spacing w:after="120"/>
        <w:jc w:val="both"/>
        <w:rPr>
          <w:rFonts w:eastAsia="MS Mincho" w:cstheme="minorHAnsi"/>
          <w:b/>
          <w:bCs/>
          <w:lang w:eastAsia="ja-JP"/>
        </w:rPr>
      </w:pPr>
      <w:r w:rsidRPr="00937D56">
        <w:rPr>
          <w:rFonts w:eastAsia="MS Mincho" w:cstheme="minorHAnsi"/>
          <w:b/>
          <w:bCs/>
          <w:lang w:eastAsia="ja-JP"/>
        </w:rPr>
        <w:t>1. Bezpieczeństwo operacyjne w zrównoważonych łańcuchach dostaw</w:t>
      </w:r>
    </w:p>
    <w:p w:rsidR="00937D56" w:rsidRDefault="00937D56" w:rsidP="00A61863">
      <w:pPr>
        <w:pStyle w:val="Akapitzlist"/>
        <w:numPr>
          <w:ilvl w:val="0"/>
          <w:numId w:val="33"/>
        </w:numPr>
        <w:spacing w:after="120"/>
        <w:jc w:val="both"/>
        <w:rPr>
          <w:rFonts w:eastAsia="MS Mincho" w:cstheme="minorHAnsi"/>
          <w:bCs/>
          <w:lang w:eastAsia="ja-JP"/>
        </w:rPr>
      </w:pPr>
      <w:r w:rsidRPr="00937D56">
        <w:rPr>
          <w:rFonts w:eastAsia="MS Mincho" w:cstheme="minorHAnsi"/>
          <w:bCs/>
          <w:lang w:eastAsia="ja-JP"/>
        </w:rPr>
        <w:lastRenderedPageBreak/>
        <w:t>Identyfikacja kluczowych zagrożeń w logistyce</w:t>
      </w:r>
      <w:r>
        <w:rPr>
          <w:rFonts w:eastAsia="MS Mincho" w:cstheme="minorHAnsi"/>
          <w:bCs/>
          <w:lang w:eastAsia="ja-JP"/>
        </w:rPr>
        <w:t xml:space="preserve"> </w:t>
      </w:r>
      <w:r w:rsidRPr="00937D56">
        <w:rPr>
          <w:rFonts w:eastAsia="MS Mincho" w:cstheme="minorHAnsi"/>
          <w:bCs/>
          <w:lang w:eastAsia="ja-JP"/>
        </w:rPr>
        <w:t>– Ryzyka transportowe, magazynowe, środowiskowe i organizacyjne.</w:t>
      </w:r>
    </w:p>
    <w:p w:rsidR="00937D56" w:rsidRDefault="00937D56" w:rsidP="00A61863">
      <w:pPr>
        <w:pStyle w:val="Akapitzlist"/>
        <w:numPr>
          <w:ilvl w:val="0"/>
          <w:numId w:val="33"/>
        </w:numPr>
        <w:spacing w:after="120"/>
        <w:jc w:val="both"/>
        <w:rPr>
          <w:rFonts w:eastAsia="MS Mincho" w:cstheme="minorHAnsi"/>
          <w:bCs/>
          <w:lang w:eastAsia="ja-JP"/>
        </w:rPr>
      </w:pPr>
      <w:r w:rsidRPr="00937D56">
        <w:rPr>
          <w:rFonts w:eastAsia="MS Mincho" w:cstheme="minorHAnsi"/>
          <w:bCs/>
          <w:lang w:eastAsia="ja-JP"/>
        </w:rPr>
        <w:t>Zarządzanie ryzykiem w kontekście zrównoważonego rozwoju</w:t>
      </w:r>
      <w:r>
        <w:rPr>
          <w:rFonts w:eastAsia="MS Mincho" w:cstheme="minorHAnsi"/>
          <w:bCs/>
          <w:lang w:eastAsia="ja-JP"/>
        </w:rPr>
        <w:t xml:space="preserve"> </w:t>
      </w:r>
      <w:r w:rsidRPr="00937D56">
        <w:rPr>
          <w:rFonts w:eastAsia="MS Mincho" w:cstheme="minorHAnsi"/>
          <w:bCs/>
          <w:lang w:eastAsia="ja-JP"/>
        </w:rPr>
        <w:t>– Analiza ryzyka, ocena wpływu na ludzi, środowisko i infrastrukturę.</w:t>
      </w:r>
    </w:p>
    <w:p w:rsidR="00937D56" w:rsidRDefault="00937D56" w:rsidP="00A61863">
      <w:pPr>
        <w:pStyle w:val="Akapitzlist"/>
        <w:numPr>
          <w:ilvl w:val="0"/>
          <w:numId w:val="33"/>
        </w:numPr>
        <w:spacing w:after="120"/>
        <w:jc w:val="both"/>
        <w:rPr>
          <w:rFonts w:eastAsia="MS Mincho" w:cstheme="minorHAnsi"/>
          <w:bCs/>
          <w:lang w:eastAsia="ja-JP"/>
        </w:rPr>
      </w:pPr>
      <w:r w:rsidRPr="00937D56">
        <w:rPr>
          <w:rFonts w:eastAsia="MS Mincho" w:cstheme="minorHAnsi"/>
          <w:bCs/>
          <w:lang w:eastAsia="ja-JP"/>
        </w:rPr>
        <w:t>Bezpieczne projektowanie procesów logistycznych</w:t>
      </w:r>
      <w:r>
        <w:rPr>
          <w:rFonts w:eastAsia="MS Mincho" w:cstheme="minorHAnsi"/>
          <w:bCs/>
          <w:lang w:eastAsia="ja-JP"/>
        </w:rPr>
        <w:t xml:space="preserve"> </w:t>
      </w:r>
      <w:r w:rsidRPr="00937D56">
        <w:rPr>
          <w:rFonts w:eastAsia="MS Mincho" w:cstheme="minorHAnsi"/>
          <w:bCs/>
          <w:lang w:eastAsia="ja-JP"/>
        </w:rPr>
        <w:t>– Eliminacja zagrożeń u źródła, ergonomia, minimalizacja błędów ludzkich.</w:t>
      </w:r>
    </w:p>
    <w:p w:rsidR="00937D56" w:rsidRDefault="00937D56" w:rsidP="00A61863">
      <w:pPr>
        <w:pStyle w:val="Akapitzlist"/>
        <w:numPr>
          <w:ilvl w:val="0"/>
          <w:numId w:val="33"/>
        </w:numPr>
        <w:spacing w:after="120"/>
        <w:jc w:val="both"/>
        <w:rPr>
          <w:rFonts w:eastAsia="MS Mincho" w:cstheme="minorHAnsi"/>
          <w:bCs/>
          <w:lang w:eastAsia="ja-JP"/>
        </w:rPr>
      </w:pPr>
      <w:r w:rsidRPr="00937D56">
        <w:rPr>
          <w:rFonts w:eastAsia="MS Mincho" w:cstheme="minorHAnsi"/>
          <w:bCs/>
          <w:lang w:eastAsia="ja-JP"/>
        </w:rPr>
        <w:t>Systemy monitorowania bezpieczeństwa</w:t>
      </w:r>
      <w:r>
        <w:rPr>
          <w:rFonts w:eastAsia="MS Mincho" w:cstheme="minorHAnsi"/>
          <w:bCs/>
          <w:lang w:eastAsia="ja-JP"/>
        </w:rPr>
        <w:t xml:space="preserve"> </w:t>
      </w:r>
      <w:r w:rsidRPr="00937D56">
        <w:rPr>
          <w:rFonts w:eastAsia="MS Mincho" w:cstheme="minorHAnsi"/>
          <w:bCs/>
          <w:lang w:eastAsia="ja-JP"/>
        </w:rPr>
        <w:t xml:space="preserve">– IoT, </w:t>
      </w:r>
      <w:proofErr w:type="spellStart"/>
      <w:r w:rsidRPr="00937D56">
        <w:rPr>
          <w:rFonts w:eastAsia="MS Mincho" w:cstheme="minorHAnsi"/>
          <w:bCs/>
          <w:lang w:eastAsia="ja-JP"/>
        </w:rPr>
        <w:t>telematyka</w:t>
      </w:r>
      <w:proofErr w:type="spellEnd"/>
      <w:r w:rsidRPr="00937D56">
        <w:rPr>
          <w:rFonts w:eastAsia="MS Mincho" w:cstheme="minorHAnsi"/>
          <w:bCs/>
          <w:lang w:eastAsia="ja-JP"/>
        </w:rPr>
        <w:t>, czujniki środowiskowe, systemy wczesnego ostrzegania.</w:t>
      </w:r>
    </w:p>
    <w:p w:rsidR="00937D56" w:rsidRPr="00937D56" w:rsidRDefault="00937D56" w:rsidP="00A61863">
      <w:pPr>
        <w:pStyle w:val="Akapitzlist"/>
        <w:numPr>
          <w:ilvl w:val="0"/>
          <w:numId w:val="33"/>
        </w:numPr>
        <w:spacing w:after="120"/>
        <w:jc w:val="both"/>
        <w:rPr>
          <w:rFonts w:eastAsia="MS Mincho" w:cstheme="minorHAnsi"/>
          <w:bCs/>
          <w:lang w:eastAsia="ja-JP"/>
        </w:rPr>
      </w:pPr>
      <w:r w:rsidRPr="00937D56">
        <w:rPr>
          <w:rFonts w:eastAsia="MS Mincho" w:cstheme="minorHAnsi"/>
          <w:bCs/>
          <w:lang w:eastAsia="ja-JP"/>
        </w:rPr>
        <w:t>Kultura bezpieczeństwa w organizacji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937D56">
        <w:rPr>
          <w:rFonts w:eastAsia="MS Mincho" w:cstheme="minorHAnsi"/>
          <w:bCs/>
          <w:lang w:eastAsia="ja-JP"/>
        </w:rPr>
        <w:t>– Budowanie świadomości, odpowiedzialności i zaangażowania pracowników.</w:t>
      </w:r>
    </w:p>
    <w:p w:rsidR="00937D56" w:rsidRPr="00937D56" w:rsidRDefault="00937D56" w:rsidP="00A61863">
      <w:pPr>
        <w:spacing w:after="120"/>
        <w:jc w:val="both"/>
        <w:rPr>
          <w:rFonts w:eastAsia="MS Mincho" w:cstheme="minorHAnsi"/>
          <w:b/>
          <w:bCs/>
          <w:lang w:eastAsia="ja-JP"/>
        </w:rPr>
      </w:pPr>
      <w:r w:rsidRPr="00937D56">
        <w:rPr>
          <w:rFonts w:eastAsia="MS Mincho" w:cstheme="minorHAnsi"/>
          <w:b/>
          <w:bCs/>
          <w:lang w:eastAsia="ja-JP"/>
        </w:rPr>
        <w:t>2. Bezpieczeństwo transportu w logistyce zrównoważonej</w:t>
      </w:r>
    </w:p>
    <w:p w:rsidR="00007BFA" w:rsidRDefault="00937D56" w:rsidP="00A61863">
      <w:pPr>
        <w:pStyle w:val="Akapitzlist"/>
        <w:numPr>
          <w:ilvl w:val="0"/>
          <w:numId w:val="34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Zagrożenia w transporcie drogowym, kolejowym i intermodalnym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Wypadki, awarie, warunki atmosferyczne, błędy operacyjne.</w:t>
      </w:r>
    </w:p>
    <w:p w:rsidR="00007BFA" w:rsidRDefault="00937D56" w:rsidP="00A61863">
      <w:pPr>
        <w:pStyle w:val="Akapitzlist"/>
        <w:numPr>
          <w:ilvl w:val="0"/>
          <w:numId w:val="34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Nowoczesne technologie wspierające bezpieczeństwo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ADAS, monitoring floty, systemy kontroli trakcji, automatyzacja.</w:t>
      </w:r>
    </w:p>
    <w:p w:rsidR="00007BFA" w:rsidRDefault="00937D56" w:rsidP="00A61863">
      <w:pPr>
        <w:pStyle w:val="Akapitzlist"/>
        <w:numPr>
          <w:ilvl w:val="0"/>
          <w:numId w:val="34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Ekologiczne i bezpieczne środki transportu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Pojazdy niskoemisyjne, elektryczne, alternatywne paliwa a bezpieczeństwo eksploatacji.</w:t>
      </w:r>
    </w:p>
    <w:p w:rsidR="00007BFA" w:rsidRDefault="00937D56" w:rsidP="00A61863">
      <w:pPr>
        <w:pStyle w:val="Akapitzlist"/>
        <w:numPr>
          <w:ilvl w:val="0"/>
          <w:numId w:val="34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Zarządzanie kierowcami i personelem transportowym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Szkolenia, procedury, odpoczynek, przeciwdziałanie zmęczeniu.</w:t>
      </w:r>
    </w:p>
    <w:p w:rsidR="00937D56" w:rsidRPr="00007BFA" w:rsidRDefault="00937D56" w:rsidP="00A61863">
      <w:pPr>
        <w:pStyle w:val="Akapitzlist"/>
        <w:numPr>
          <w:ilvl w:val="0"/>
          <w:numId w:val="34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Planowanie tras z uwzględnieniem ryzyka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Analiza zagrożeń, optymalizacja przejazdów, unikanie obszarów wysokiego ryzyka.</w:t>
      </w:r>
    </w:p>
    <w:p w:rsidR="00937D56" w:rsidRPr="00937D56" w:rsidRDefault="00937D56" w:rsidP="00A61863">
      <w:pPr>
        <w:spacing w:after="120"/>
        <w:jc w:val="both"/>
        <w:rPr>
          <w:rFonts w:eastAsia="MS Mincho" w:cstheme="minorHAnsi"/>
          <w:b/>
          <w:bCs/>
          <w:lang w:eastAsia="ja-JP"/>
        </w:rPr>
      </w:pPr>
      <w:r w:rsidRPr="00937D56">
        <w:rPr>
          <w:rFonts w:eastAsia="MS Mincho" w:cstheme="minorHAnsi"/>
          <w:b/>
          <w:bCs/>
          <w:lang w:eastAsia="ja-JP"/>
        </w:rPr>
        <w:t>3. Bezpieczeństwo magazynowania i infrastruktury logistycznej</w:t>
      </w:r>
    </w:p>
    <w:p w:rsidR="00007BFA" w:rsidRDefault="00937D56" w:rsidP="00A61863">
      <w:pPr>
        <w:pStyle w:val="Akapitzlist"/>
        <w:numPr>
          <w:ilvl w:val="0"/>
          <w:numId w:val="35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Identyfikacja zagrożeń w magazynach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Kolizje, pożary, awarie sprzętu, niewłaściwe składowanie.</w:t>
      </w:r>
    </w:p>
    <w:p w:rsidR="00007BFA" w:rsidRDefault="00937D56" w:rsidP="00A61863">
      <w:pPr>
        <w:pStyle w:val="Akapitzlist"/>
        <w:numPr>
          <w:ilvl w:val="0"/>
          <w:numId w:val="35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Zrównoważone i bezpieczne projektowanie obiektów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Oświetlenie LED, systemy BMS, wentylacja, materiały niskoemisyjne.</w:t>
      </w:r>
    </w:p>
    <w:p w:rsidR="00007BFA" w:rsidRDefault="00937D56" w:rsidP="00A61863">
      <w:pPr>
        <w:pStyle w:val="Akapitzlist"/>
        <w:numPr>
          <w:ilvl w:val="0"/>
          <w:numId w:val="35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Bezpieczna eksploatacja urządzeń i automatyki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Wózki elektryczne, roboty AMR, systemy zabezpieczeń.</w:t>
      </w:r>
    </w:p>
    <w:p w:rsidR="00007BFA" w:rsidRDefault="00937D56" w:rsidP="00A61863">
      <w:pPr>
        <w:pStyle w:val="Akapitzlist"/>
        <w:numPr>
          <w:ilvl w:val="0"/>
          <w:numId w:val="35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Ochrona przeciwpożarowa i środowiskowa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Systemy detekcji, gaszenia, zabezpieczenia chemiczne.</w:t>
      </w:r>
    </w:p>
    <w:p w:rsidR="00937D56" w:rsidRPr="00007BFA" w:rsidRDefault="00937D56" w:rsidP="00A61863">
      <w:pPr>
        <w:pStyle w:val="Akapitzlist"/>
        <w:numPr>
          <w:ilvl w:val="0"/>
          <w:numId w:val="35"/>
        </w:numPr>
        <w:spacing w:after="120"/>
        <w:ind w:left="851" w:hanging="425"/>
        <w:jc w:val="both"/>
        <w:rPr>
          <w:rFonts w:eastAsia="MS Mincho" w:cstheme="minorHAnsi"/>
          <w:bCs/>
          <w:lang w:eastAsia="ja-JP"/>
        </w:rPr>
      </w:pPr>
      <w:r w:rsidRPr="00007BFA">
        <w:rPr>
          <w:rFonts w:eastAsia="MS Mincho" w:cstheme="minorHAnsi"/>
          <w:bCs/>
          <w:lang w:eastAsia="ja-JP"/>
        </w:rPr>
        <w:t>Minimalizacja odpadów i zagrożeń środowiskowych</w:t>
      </w:r>
      <w:r w:rsidR="00007BFA">
        <w:rPr>
          <w:rFonts w:eastAsia="MS Mincho" w:cstheme="minorHAnsi"/>
          <w:bCs/>
          <w:lang w:eastAsia="ja-JP"/>
        </w:rPr>
        <w:t xml:space="preserve"> </w:t>
      </w:r>
      <w:r w:rsidRPr="00007BFA">
        <w:rPr>
          <w:rFonts w:eastAsia="MS Mincho" w:cstheme="minorHAnsi"/>
          <w:bCs/>
          <w:lang w:eastAsia="ja-JP"/>
        </w:rPr>
        <w:t>– Segregacja, recykling, bezpieczne składowanie materiałów.</w:t>
      </w:r>
    </w:p>
    <w:p w:rsidR="00937D56" w:rsidRPr="00937D56" w:rsidRDefault="00937D56" w:rsidP="00A61863">
      <w:pPr>
        <w:spacing w:after="120"/>
        <w:jc w:val="both"/>
        <w:rPr>
          <w:rFonts w:eastAsia="MS Mincho" w:cstheme="minorHAnsi"/>
          <w:b/>
          <w:bCs/>
          <w:lang w:eastAsia="ja-JP"/>
        </w:rPr>
      </w:pPr>
      <w:r w:rsidRPr="00937D56">
        <w:rPr>
          <w:rFonts w:eastAsia="MS Mincho" w:cstheme="minorHAnsi"/>
          <w:b/>
          <w:bCs/>
          <w:lang w:eastAsia="ja-JP"/>
        </w:rPr>
        <w:t xml:space="preserve">4. </w:t>
      </w:r>
      <w:proofErr w:type="spellStart"/>
      <w:r w:rsidRPr="00937D56">
        <w:rPr>
          <w:rFonts w:eastAsia="MS Mincho" w:cstheme="minorHAnsi"/>
          <w:b/>
          <w:bCs/>
          <w:lang w:eastAsia="ja-JP"/>
        </w:rPr>
        <w:t>Cyberbezpieczeństwo</w:t>
      </w:r>
      <w:proofErr w:type="spellEnd"/>
      <w:r w:rsidRPr="00937D56">
        <w:rPr>
          <w:rFonts w:eastAsia="MS Mincho" w:cstheme="minorHAnsi"/>
          <w:b/>
          <w:bCs/>
          <w:lang w:eastAsia="ja-JP"/>
        </w:rPr>
        <w:t xml:space="preserve"> w zrównoważonej logistyce</w:t>
      </w:r>
    </w:p>
    <w:p w:rsidR="00210462" w:rsidRDefault="00937D56" w:rsidP="00A61863">
      <w:pPr>
        <w:pStyle w:val="Akapitzlist"/>
        <w:numPr>
          <w:ilvl w:val="0"/>
          <w:numId w:val="36"/>
        </w:numPr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210462">
        <w:rPr>
          <w:rFonts w:eastAsia="MS Mincho" w:cstheme="minorHAnsi"/>
          <w:bCs/>
          <w:lang w:eastAsia="ja-JP"/>
        </w:rPr>
        <w:t>Zagrożenia cyfrowe w łańcuchu dostaw</w:t>
      </w:r>
      <w:r w:rsidR="00210462">
        <w:rPr>
          <w:rFonts w:eastAsia="MS Mincho" w:cstheme="minorHAnsi"/>
          <w:bCs/>
          <w:lang w:eastAsia="ja-JP"/>
        </w:rPr>
        <w:t xml:space="preserve"> </w:t>
      </w:r>
      <w:r w:rsidRPr="00210462">
        <w:rPr>
          <w:rFonts w:eastAsia="MS Mincho" w:cstheme="minorHAnsi"/>
          <w:bCs/>
          <w:lang w:eastAsia="ja-JP"/>
        </w:rPr>
        <w:t xml:space="preserve">– Ataki </w:t>
      </w:r>
      <w:proofErr w:type="spellStart"/>
      <w:r w:rsidRPr="00210462">
        <w:rPr>
          <w:rFonts w:eastAsia="MS Mincho" w:cstheme="minorHAnsi"/>
          <w:bCs/>
          <w:lang w:eastAsia="ja-JP"/>
        </w:rPr>
        <w:t>ransomware</w:t>
      </w:r>
      <w:proofErr w:type="spellEnd"/>
      <w:r w:rsidRPr="00210462">
        <w:rPr>
          <w:rFonts w:eastAsia="MS Mincho" w:cstheme="minorHAnsi"/>
          <w:bCs/>
          <w:lang w:eastAsia="ja-JP"/>
        </w:rPr>
        <w:t>, przejęcia systemów, manipulacja danymi.</w:t>
      </w:r>
    </w:p>
    <w:p w:rsidR="00210462" w:rsidRDefault="00937D56" w:rsidP="00A61863">
      <w:pPr>
        <w:pStyle w:val="Akapitzlist"/>
        <w:numPr>
          <w:ilvl w:val="0"/>
          <w:numId w:val="36"/>
        </w:numPr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210462">
        <w:rPr>
          <w:rFonts w:eastAsia="MS Mincho" w:cstheme="minorHAnsi"/>
          <w:bCs/>
          <w:lang w:eastAsia="ja-JP"/>
        </w:rPr>
        <w:t>Ochrona systemów logistycznych</w:t>
      </w:r>
      <w:r w:rsidR="00210462">
        <w:rPr>
          <w:rFonts w:eastAsia="MS Mincho" w:cstheme="minorHAnsi"/>
          <w:bCs/>
          <w:lang w:eastAsia="ja-JP"/>
        </w:rPr>
        <w:t xml:space="preserve"> </w:t>
      </w:r>
      <w:r w:rsidRPr="00210462">
        <w:rPr>
          <w:rFonts w:eastAsia="MS Mincho" w:cstheme="minorHAnsi"/>
          <w:bCs/>
          <w:lang w:eastAsia="ja-JP"/>
        </w:rPr>
        <w:t>– Zabezpieczenia TMS, WMS, ERP, kontrola dostępu, szyfrowanie.</w:t>
      </w:r>
    </w:p>
    <w:p w:rsidR="00210462" w:rsidRDefault="00937D56" w:rsidP="00A61863">
      <w:pPr>
        <w:pStyle w:val="Akapitzlist"/>
        <w:numPr>
          <w:ilvl w:val="0"/>
          <w:numId w:val="36"/>
        </w:numPr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210462">
        <w:rPr>
          <w:rFonts w:eastAsia="MS Mincho" w:cstheme="minorHAnsi"/>
          <w:bCs/>
          <w:lang w:eastAsia="ja-JP"/>
        </w:rPr>
        <w:t>Bezpieczeństwo danych operacyjnych i środowiskowych</w:t>
      </w:r>
      <w:r w:rsidR="00210462">
        <w:rPr>
          <w:rFonts w:eastAsia="MS Mincho" w:cstheme="minorHAnsi"/>
          <w:bCs/>
          <w:lang w:eastAsia="ja-JP"/>
        </w:rPr>
        <w:t xml:space="preserve"> </w:t>
      </w:r>
      <w:r w:rsidRPr="00210462">
        <w:rPr>
          <w:rFonts w:eastAsia="MS Mincho" w:cstheme="minorHAnsi"/>
          <w:bCs/>
          <w:lang w:eastAsia="ja-JP"/>
        </w:rPr>
        <w:t xml:space="preserve">– Dane IoT, </w:t>
      </w:r>
      <w:proofErr w:type="spellStart"/>
      <w:r w:rsidRPr="00210462">
        <w:rPr>
          <w:rFonts w:eastAsia="MS Mincho" w:cstheme="minorHAnsi"/>
          <w:bCs/>
          <w:lang w:eastAsia="ja-JP"/>
        </w:rPr>
        <w:t>telematyka</w:t>
      </w:r>
      <w:proofErr w:type="spellEnd"/>
      <w:r w:rsidRPr="00210462">
        <w:rPr>
          <w:rFonts w:eastAsia="MS Mincho" w:cstheme="minorHAnsi"/>
          <w:bCs/>
          <w:lang w:eastAsia="ja-JP"/>
        </w:rPr>
        <w:t>, raportowanie ESG.</w:t>
      </w:r>
    </w:p>
    <w:p w:rsidR="00210462" w:rsidRDefault="00937D56" w:rsidP="00A61863">
      <w:pPr>
        <w:pStyle w:val="Akapitzlist"/>
        <w:numPr>
          <w:ilvl w:val="0"/>
          <w:numId w:val="36"/>
        </w:numPr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210462">
        <w:rPr>
          <w:rFonts w:eastAsia="MS Mincho" w:cstheme="minorHAnsi"/>
          <w:bCs/>
          <w:lang w:eastAsia="ja-JP"/>
        </w:rPr>
        <w:lastRenderedPageBreak/>
        <w:t>Zarządzanie incydentami cybernetycznymi</w:t>
      </w:r>
      <w:r w:rsidR="00210462">
        <w:rPr>
          <w:rFonts w:eastAsia="MS Mincho" w:cstheme="minorHAnsi"/>
          <w:bCs/>
          <w:lang w:eastAsia="ja-JP"/>
        </w:rPr>
        <w:t xml:space="preserve"> </w:t>
      </w:r>
      <w:r w:rsidRPr="00210462">
        <w:rPr>
          <w:rFonts w:eastAsia="MS Mincho" w:cstheme="minorHAnsi"/>
          <w:bCs/>
          <w:lang w:eastAsia="ja-JP"/>
        </w:rPr>
        <w:t>– Procedury reakcji, ciągłość działania, kopie zapasowe.</w:t>
      </w:r>
    </w:p>
    <w:p w:rsidR="00937D56" w:rsidRPr="00210462" w:rsidRDefault="00937D56" w:rsidP="00A61863">
      <w:pPr>
        <w:pStyle w:val="Akapitzlist"/>
        <w:numPr>
          <w:ilvl w:val="0"/>
          <w:numId w:val="36"/>
        </w:numPr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210462">
        <w:rPr>
          <w:rFonts w:eastAsia="MS Mincho" w:cstheme="minorHAnsi"/>
          <w:bCs/>
          <w:lang w:eastAsia="ja-JP"/>
        </w:rPr>
        <w:t>Budowanie odporności cyfrowej</w:t>
      </w:r>
      <w:r w:rsidR="00210462">
        <w:rPr>
          <w:rFonts w:eastAsia="MS Mincho" w:cstheme="minorHAnsi"/>
          <w:bCs/>
          <w:lang w:eastAsia="ja-JP"/>
        </w:rPr>
        <w:t xml:space="preserve"> </w:t>
      </w:r>
      <w:r w:rsidRPr="00210462">
        <w:rPr>
          <w:rFonts w:eastAsia="MS Mincho" w:cstheme="minorHAnsi"/>
          <w:bCs/>
          <w:lang w:eastAsia="ja-JP"/>
        </w:rPr>
        <w:t>– Szkolenia pracowników, audyty, testy penetracyjne.</w:t>
      </w:r>
    </w:p>
    <w:p w:rsidR="00937D56" w:rsidRPr="00937D56" w:rsidRDefault="00937D56" w:rsidP="00A61863">
      <w:pPr>
        <w:tabs>
          <w:tab w:val="left" w:pos="5933"/>
        </w:tabs>
        <w:spacing w:after="120"/>
        <w:jc w:val="both"/>
        <w:rPr>
          <w:rFonts w:eastAsia="MS Mincho" w:cstheme="minorHAnsi"/>
          <w:b/>
          <w:bCs/>
          <w:lang w:eastAsia="ja-JP"/>
        </w:rPr>
      </w:pPr>
      <w:r w:rsidRPr="00937D56">
        <w:rPr>
          <w:rFonts w:eastAsia="MS Mincho" w:cstheme="minorHAnsi"/>
          <w:b/>
          <w:bCs/>
          <w:lang w:eastAsia="ja-JP"/>
        </w:rPr>
        <w:t>5. Bezpieczeństwo środowiskowe w logistyce</w:t>
      </w:r>
    </w:p>
    <w:p w:rsidR="00A61863" w:rsidRDefault="00937D56" w:rsidP="00A61863">
      <w:pPr>
        <w:pStyle w:val="Akapitzlist"/>
        <w:numPr>
          <w:ilvl w:val="0"/>
          <w:numId w:val="37"/>
        </w:numPr>
        <w:tabs>
          <w:tab w:val="left" w:pos="5933"/>
        </w:tabs>
        <w:spacing w:after="120"/>
        <w:ind w:left="851" w:hanging="284"/>
        <w:jc w:val="both"/>
        <w:rPr>
          <w:rFonts w:eastAsia="MS Mincho" w:cstheme="minorHAnsi"/>
          <w:bCs/>
          <w:lang w:eastAsia="ja-JP"/>
        </w:rPr>
      </w:pPr>
      <w:r w:rsidRPr="00210462">
        <w:rPr>
          <w:rFonts w:eastAsia="MS Mincho" w:cstheme="minorHAnsi"/>
          <w:bCs/>
          <w:lang w:eastAsia="ja-JP"/>
        </w:rPr>
        <w:t>Wpływ procesów logistycznych na środowisko</w:t>
      </w:r>
      <w:r w:rsidR="00210462">
        <w:rPr>
          <w:rFonts w:eastAsia="MS Mincho" w:cstheme="minorHAnsi"/>
          <w:bCs/>
          <w:lang w:eastAsia="ja-JP"/>
        </w:rPr>
        <w:t xml:space="preserve"> </w:t>
      </w:r>
      <w:r w:rsidRPr="00210462">
        <w:rPr>
          <w:rFonts w:eastAsia="MS Mincho" w:cstheme="minorHAnsi"/>
          <w:bCs/>
          <w:lang w:eastAsia="ja-JP"/>
        </w:rPr>
        <w:t>– Emisje, hałas, odpady, ryzyko skażeń.</w:t>
      </w:r>
    </w:p>
    <w:p w:rsidR="00A61863" w:rsidRDefault="00937D56" w:rsidP="00A61863">
      <w:pPr>
        <w:pStyle w:val="Akapitzlist"/>
        <w:numPr>
          <w:ilvl w:val="0"/>
          <w:numId w:val="37"/>
        </w:numPr>
        <w:tabs>
          <w:tab w:val="left" w:pos="5933"/>
        </w:tabs>
        <w:spacing w:after="120"/>
        <w:ind w:left="851" w:hanging="284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Zapobieganie incydentom środowiskowym</w:t>
      </w:r>
      <w:r w:rsidR="00A61863" w:rsidRPr="00A61863">
        <w:rPr>
          <w:rFonts w:eastAsia="MS Mincho" w:cstheme="minorHAnsi"/>
          <w:bCs/>
          <w:lang w:eastAsia="ja-JP"/>
        </w:rPr>
        <w:t xml:space="preserve"> </w:t>
      </w:r>
      <w:r w:rsidRPr="00A61863">
        <w:rPr>
          <w:rFonts w:eastAsia="MS Mincho" w:cstheme="minorHAnsi"/>
          <w:bCs/>
          <w:lang w:eastAsia="ja-JP"/>
        </w:rPr>
        <w:t>– Procedury awaryjne, zabezpieczenia materiałów niebezpiecznych</w:t>
      </w:r>
      <w:r w:rsidR="00A61863">
        <w:rPr>
          <w:rFonts w:eastAsia="MS Mincho" w:cstheme="minorHAnsi"/>
          <w:bCs/>
          <w:lang w:eastAsia="ja-JP"/>
        </w:rPr>
        <w:t>.</w:t>
      </w:r>
    </w:p>
    <w:p w:rsidR="00A61863" w:rsidRDefault="00937D56" w:rsidP="00A61863">
      <w:pPr>
        <w:pStyle w:val="Akapitzlist"/>
        <w:numPr>
          <w:ilvl w:val="0"/>
          <w:numId w:val="37"/>
        </w:numPr>
        <w:tabs>
          <w:tab w:val="left" w:pos="5933"/>
        </w:tabs>
        <w:spacing w:after="120"/>
        <w:ind w:left="851" w:hanging="284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Zrównoważone zarządzanie odpadami</w:t>
      </w:r>
      <w:r w:rsidR="00A61863">
        <w:rPr>
          <w:rFonts w:eastAsia="MS Mincho" w:cstheme="minorHAnsi"/>
          <w:bCs/>
          <w:lang w:eastAsia="ja-JP"/>
        </w:rPr>
        <w:t xml:space="preserve"> </w:t>
      </w:r>
      <w:r w:rsidRPr="00A61863">
        <w:rPr>
          <w:rFonts w:eastAsia="MS Mincho" w:cstheme="minorHAnsi"/>
          <w:bCs/>
          <w:lang w:eastAsia="ja-JP"/>
        </w:rPr>
        <w:t>– Recykling, odzysk, ograniczanie odpadów operacyjnych.</w:t>
      </w:r>
    </w:p>
    <w:p w:rsidR="00A61863" w:rsidRDefault="00937D56" w:rsidP="00A61863">
      <w:pPr>
        <w:pStyle w:val="Akapitzlist"/>
        <w:numPr>
          <w:ilvl w:val="0"/>
          <w:numId w:val="37"/>
        </w:numPr>
        <w:tabs>
          <w:tab w:val="left" w:pos="5933"/>
        </w:tabs>
        <w:spacing w:after="120"/>
        <w:ind w:left="851" w:hanging="284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Monitorowanie parametrów środowiskowych  – Czujniki jakości powietrza, zużycia energii, wycieków.</w:t>
      </w:r>
    </w:p>
    <w:p w:rsidR="00937D56" w:rsidRPr="00A61863" w:rsidRDefault="00937D56" w:rsidP="00A61863">
      <w:pPr>
        <w:pStyle w:val="Akapitzlist"/>
        <w:numPr>
          <w:ilvl w:val="0"/>
          <w:numId w:val="37"/>
        </w:numPr>
        <w:tabs>
          <w:tab w:val="left" w:pos="5933"/>
        </w:tabs>
        <w:spacing w:after="120"/>
        <w:ind w:left="851" w:hanging="284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Zgodność z regulacjami i normam</w:t>
      </w:r>
      <w:r w:rsidR="00A61863">
        <w:rPr>
          <w:rFonts w:eastAsia="MS Mincho" w:cstheme="minorHAnsi"/>
          <w:bCs/>
          <w:lang w:eastAsia="ja-JP"/>
        </w:rPr>
        <w:t xml:space="preserve">i </w:t>
      </w:r>
      <w:r w:rsidRPr="00A61863">
        <w:rPr>
          <w:rFonts w:eastAsia="MS Mincho" w:cstheme="minorHAnsi"/>
          <w:bCs/>
          <w:lang w:eastAsia="ja-JP"/>
        </w:rPr>
        <w:t>– ISO 14001, przepisy ADR, wymagania ESG.</w:t>
      </w:r>
    </w:p>
    <w:p w:rsidR="00937D56" w:rsidRPr="00937D56" w:rsidRDefault="00937D56" w:rsidP="00A61863">
      <w:pPr>
        <w:tabs>
          <w:tab w:val="left" w:pos="5933"/>
        </w:tabs>
        <w:spacing w:after="120"/>
        <w:jc w:val="both"/>
        <w:rPr>
          <w:rFonts w:eastAsia="MS Mincho" w:cstheme="minorHAnsi"/>
          <w:b/>
          <w:bCs/>
          <w:lang w:eastAsia="ja-JP"/>
        </w:rPr>
      </w:pPr>
      <w:r w:rsidRPr="00937D56">
        <w:rPr>
          <w:rFonts w:eastAsia="MS Mincho" w:cstheme="minorHAnsi"/>
          <w:b/>
          <w:bCs/>
          <w:lang w:eastAsia="ja-JP"/>
        </w:rPr>
        <w:t>6. Bezpieczeństwo pracowników i odpowiedzialność społeczna</w:t>
      </w:r>
    </w:p>
    <w:p w:rsidR="00A61863" w:rsidRDefault="00937D56" w:rsidP="00A61863">
      <w:pPr>
        <w:pStyle w:val="Akapitzlist"/>
        <w:numPr>
          <w:ilvl w:val="0"/>
          <w:numId w:val="38"/>
        </w:numPr>
        <w:tabs>
          <w:tab w:val="left" w:pos="5933"/>
        </w:tabs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Warunki pracy w logistyce zrównoważon</w:t>
      </w:r>
      <w:r w:rsidR="00A61863">
        <w:rPr>
          <w:rFonts w:eastAsia="MS Mincho" w:cstheme="minorHAnsi"/>
          <w:bCs/>
          <w:lang w:eastAsia="ja-JP"/>
        </w:rPr>
        <w:t>y</w:t>
      </w:r>
      <w:r w:rsidRPr="00A61863">
        <w:rPr>
          <w:rFonts w:eastAsia="MS Mincho" w:cstheme="minorHAnsi"/>
          <w:bCs/>
          <w:lang w:eastAsia="ja-JP"/>
        </w:rPr>
        <w:t xml:space="preserve"> – Ergonomia, oświetlenie, organizacja stanowisk.</w:t>
      </w:r>
    </w:p>
    <w:p w:rsidR="00A61863" w:rsidRDefault="00937D56" w:rsidP="00A61863">
      <w:pPr>
        <w:pStyle w:val="Akapitzlist"/>
        <w:numPr>
          <w:ilvl w:val="0"/>
          <w:numId w:val="38"/>
        </w:numPr>
        <w:tabs>
          <w:tab w:val="left" w:pos="5933"/>
        </w:tabs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BHP w transporcie i magazynowaniu</w:t>
      </w:r>
      <w:r w:rsidR="00A61863">
        <w:rPr>
          <w:rFonts w:eastAsia="MS Mincho" w:cstheme="minorHAnsi"/>
          <w:bCs/>
          <w:lang w:eastAsia="ja-JP"/>
        </w:rPr>
        <w:t xml:space="preserve"> </w:t>
      </w:r>
      <w:r w:rsidRPr="00A61863">
        <w:rPr>
          <w:rFonts w:eastAsia="MS Mincho" w:cstheme="minorHAnsi"/>
          <w:bCs/>
          <w:lang w:eastAsia="ja-JP"/>
        </w:rPr>
        <w:t>– Procedury, szkolenia, środki ochrony indywidualnej.</w:t>
      </w:r>
    </w:p>
    <w:p w:rsidR="00A61863" w:rsidRDefault="00937D56" w:rsidP="00A61863">
      <w:pPr>
        <w:pStyle w:val="Akapitzlist"/>
        <w:numPr>
          <w:ilvl w:val="0"/>
          <w:numId w:val="38"/>
        </w:numPr>
        <w:tabs>
          <w:tab w:val="left" w:pos="5933"/>
        </w:tabs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Dobrostan pracowników jako element zrównoważenia</w:t>
      </w:r>
      <w:r w:rsidR="00A61863">
        <w:rPr>
          <w:rFonts w:eastAsia="MS Mincho" w:cstheme="minorHAnsi"/>
          <w:bCs/>
          <w:lang w:eastAsia="ja-JP"/>
        </w:rPr>
        <w:t xml:space="preserve"> </w:t>
      </w:r>
      <w:r w:rsidRPr="00A61863">
        <w:rPr>
          <w:rFonts w:eastAsia="MS Mincho" w:cstheme="minorHAnsi"/>
          <w:bCs/>
          <w:lang w:eastAsia="ja-JP"/>
        </w:rPr>
        <w:t>– Prewencja stresu, równowaga pracy, zdrowie psychiczne.</w:t>
      </w:r>
    </w:p>
    <w:p w:rsidR="00A61863" w:rsidRDefault="00937D56" w:rsidP="00A61863">
      <w:pPr>
        <w:pStyle w:val="Akapitzlist"/>
        <w:numPr>
          <w:ilvl w:val="0"/>
          <w:numId w:val="38"/>
        </w:numPr>
        <w:tabs>
          <w:tab w:val="left" w:pos="5933"/>
        </w:tabs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Etyczne zarządzanie dostawcami</w:t>
      </w:r>
      <w:r w:rsidR="00A61863">
        <w:rPr>
          <w:rFonts w:eastAsia="MS Mincho" w:cstheme="minorHAnsi"/>
          <w:bCs/>
          <w:lang w:eastAsia="ja-JP"/>
        </w:rPr>
        <w:t xml:space="preserve"> </w:t>
      </w:r>
      <w:r w:rsidRPr="00A61863">
        <w:rPr>
          <w:rFonts w:eastAsia="MS Mincho" w:cstheme="minorHAnsi"/>
          <w:bCs/>
          <w:lang w:eastAsia="ja-JP"/>
        </w:rPr>
        <w:t>– Audyty, standardy pracy, eliminacja nieetycznych praktyk.</w:t>
      </w:r>
    </w:p>
    <w:p w:rsidR="00937D56" w:rsidRPr="00A61863" w:rsidRDefault="00937D56" w:rsidP="00A61863">
      <w:pPr>
        <w:pStyle w:val="Akapitzlist"/>
        <w:numPr>
          <w:ilvl w:val="0"/>
          <w:numId w:val="38"/>
        </w:numPr>
        <w:tabs>
          <w:tab w:val="left" w:pos="5933"/>
        </w:tabs>
        <w:spacing w:after="120"/>
        <w:ind w:left="851"/>
        <w:jc w:val="both"/>
        <w:rPr>
          <w:rFonts w:eastAsia="MS Mincho" w:cstheme="minorHAnsi"/>
          <w:bCs/>
          <w:lang w:eastAsia="ja-JP"/>
        </w:rPr>
      </w:pPr>
      <w:r w:rsidRPr="00A61863">
        <w:rPr>
          <w:rFonts w:eastAsia="MS Mincho" w:cstheme="minorHAnsi"/>
          <w:bCs/>
          <w:lang w:eastAsia="ja-JP"/>
        </w:rPr>
        <w:t>Transparentność i raportowanie</w:t>
      </w:r>
      <w:r w:rsidR="00A61863">
        <w:rPr>
          <w:rFonts w:eastAsia="MS Mincho" w:cstheme="minorHAnsi"/>
          <w:bCs/>
          <w:lang w:eastAsia="ja-JP"/>
        </w:rPr>
        <w:t xml:space="preserve"> </w:t>
      </w:r>
      <w:r w:rsidRPr="00A61863">
        <w:rPr>
          <w:rFonts w:eastAsia="MS Mincho" w:cstheme="minorHAnsi"/>
          <w:bCs/>
          <w:lang w:eastAsia="ja-JP"/>
        </w:rPr>
        <w:t>– Raporty ESG, komunikacja z interesariuszami, wskaźniki bezpieczeństwa.</w:t>
      </w:r>
    </w:p>
    <w:p w:rsidR="00D6722D" w:rsidRPr="003E7804" w:rsidRDefault="00D6722D" w:rsidP="00E10AAC">
      <w:pPr>
        <w:spacing w:after="0"/>
        <w:jc w:val="both"/>
        <w:rPr>
          <w:rFonts w:cstheme="minorHAnsi"/>
        </w:rPr>
      </w:pPr>
    </w:p>
    <w:p w:rsidR="00E10AAC" w:rsidRPr="00E10AAC" w:rsidRDefault="00C63BB8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odbywają się w języku polskim.</w:t>
      </w:r>
      <w:r w:rsidR="00E10AAC" w:rsidRPr="00E10AAC">
        <w:t xml:space="preserve"> </w:t>
      </w:r>
      <w:r w:rsidR="005E184B">
        <w:rPr>
          <w:rFonts w:cstheme="minorHAnsi"/>
        </w:rPr>
        <w:t>Szkolenia</w:t>
      </w:r>
      <w:r w:rsidR="00E10AAC" w:rsidRPr="00E10AAC">
        <w:rPr>
          <w:rFonts w:cstheme="minorHAnsi"/>
        </w:rPr>
        <w:t xml:space="preserve">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</w:t>
      </w:r>
      <w:bookmarkStart w:id="3" w:name="_GoBack"/>
      <w:bookmarkEnd w:id="3"/>
      <w:r w:rsidR="00E10AAC" w:rsidRPr="00E10AAC">
        <w:rPr>
          <w:rFonts w:cstheme="minorHAnsi"/>
        </w:rPr>
        <w:t>enia nauki zdalnej.</w:t>
      </w:r>
      <w:r w:rsidR="00E10AAC">
        <w:rPr>
          <w:rFonts w:cstheme="minorHAnsi"/>
        </w:rPr>
        <w:t xml:space="preserve"> Dokładne daty i godziny szkoleń będą uzgodnione z Wykonawcą po podpisaniu umowy.</w:t>
      </w:r>
    </w:p>
    <w:p w:rsidR="000275BF" w:rsidRDefault="000275BF" w:rsidP="000275BF">
      <w:pPr>
        <w:spacing w:after="0"/>
        <w:ind w:firstLine="360"/>
        <w:jc w:val="both"/>
        <w:rPr>
          <w:rFonts w:cstheme="minorHAnsi"/>
        </w:rPr>
      </w:pPr>
    </w:p>
    <w:p w:rsidR="000275BF" w:rsidRPr="008D458C" w:rsidRDefault="000275BF" w:rsidP="004C6443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>Wykonawca zapewni materiały w wersji elektronicznej i papierowej, które zostaną wykorzystane podczas wykładów oraz ćwiczeń (np. prezentacje, filmy)</w:t>
      </w:r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pre</w:t>
      </w:r>
      <w:proofErr w:type="spellEnd"/>
      <w:r>
        <w:rPr>
          <w:rFonts w:cstheme="minorHAnsi"/>
        </w:rPr>
        <w:t xml:space="preserve"> i post testy</w:t>
      </w:r>
      <w:r w:rsidRPr="008D458C">
        <w:rPr>
          <w:rFonts w:cstheme="minorHAnsi"/>
        </w:rPr>
        <w:t xml:space="preserve"> oraz niezbędne pomoce szkoleniowe</w:t>
      </w:r>
      <w:r w:rsidR="004C6443">
        <w:rPr>
          <w:rFonts w:cstheme="minorHAnsi"/>
        </w:rPr>
        <w:t xml:space="preserve"> </w:t>
      </w:r>
      <w:r w:rsidR="00C63BB8">
        <w:rPr>
          <w:rFonts w:cstheme="minorHAnsi"/>
        </w:rPr>
        <w:t xml:space="preserve">(jeśli będą wymagane) </w:t>
      </w:r>
      <w:r w:rsidRPr="008D458C">
        <w:rPr>
          <w:rFonts w:cstheme="minorHAnsi"/>
        </w:rPr>
        <w:t xml:space="preserve">w liczbie umożliwiającej przeprowadzenie </w:t>
      </w:r>
      <w:r w:rsidR="00C63BB8">
        <w:rPr>
          <w:rFonts w:cstheme="minorHAnsi"/>
        </w:rPr>
        <w:t>szkoleń</w:t>
      </w:r>
      <w:r w:rsidRPr="008D458C">
        <w:rPr>
          <w:rFonts w:cstheme="minorHAnsi"/>
        </w:rPr>
        <w:t xml:space="preserve"> w grupach wskazanych powyżej. </w:t>
      </w:r>
    </w:p>
    <w:p w:rsidR="00E10AAC" w:rsidRDefault="00E10AAC" w:rsidP="00E10AAC">
      <w:pPr>
        <w:spacing w:after="0"/>
        <w:jc w:val="both"/>
        <w:rPr>
          <w:rFonts w:cstheme="minorHAnsi"/>
        </w:rPr>
      </w:pPr>
    </w:p>
    <w:p w:rsidR="000275BF" w:rsidRDefault="000275BF" w:rsidP="00E10AAC">
      <w:pPr>
        <w:spacing w:after="0"/>
        <w:jc w:val="both"/>
        <w:rPr>
          <w:rFonts w:cstheme="minorHAnsi"/>
        </w:rPr>
      </w:pPr>
      <w:r w:rsidRPr="008D458C">
        <w:rPr>
          <w:rFonts w:cstheme="minorHAnsi"/>
        </w:rPr>
        <w:t>Wykonawca zapewni również</w:t>
      </w:r>
      <w:r w:rsidR="00C63BB8">
        <w:rPr>
          <w:rFonts w:cstheme="minorHAnsi"/>
        </w:rPr>
        <w:t xml:space="preserve"> wydanie certyfikatów potwierdzających nabycie kompetencji przez uczestników szkolenia. </w:t>
      </w:r>
    </w:p>
    <w:p w:rsidR="002C5D36" w:rsidRDefault="002C5D36" w:rsidP="00E10AAC">
      <w:pPr>
        <w:spacing w:after="0"/>
        <w:jc w:val="both"/>
        <w:rPr>
          <w:rFonts w:cstheme="minorHAnsi"/>
        </w:rPr>
      </w:pPr>
    </w:p>
    <w:p w:rsidR="005E184B" w:rsidRPr="005E184B" w:rsidRDefault="005E184B" w:rsidP="003E7804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  <w:b/>
        </w:rPr>
      </w:pPr>
      <w:r w:rsidRPr="005E184B">
        <w:rPr>
          <w:rFonts w:cstheme="minorHAnsi"/>
          <w:b/>
        </w:rPr>
        <w:t>Materiały e-learning</w:t>
      </w:r>
    </w:p>
    <w:p w:rsidR="002C5D36" w:rsidRPr="002C5D36" w:rsidRDefault="002C5D36" w:rsidP="00E10AAC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Dodatkowo Wykonawca opracuje materiały </w:t>
      </w:r>
      <w:proofErr w:type="spellStart"/>
      <w:r>
        <w:rPr>
          <w:rFonts w:cstheme="minorHAnsi"/>
        </w:rPr>
        <w:t>e-learning</w:t>
      </w:r>
      <w:proofErr w:type="spellEnd"/>
      <w:r>
        <w:rPr>
          <w:rFonts w:cstheme="minorHAnsi"/>
        </w:rPr>
        <w:t xml:space="preserve"> z </w:t>
      </w:r>
      <w:r w:rsidR="00A61863" w:rsidRPr="00A61863">
        <w:rPr>
          <w:rFonts w:cstheme="minorHAnsi"/>
          <w:b/>
        </w:rPr>
        <w:t>Bezpieczeństwa w zrównoważonej logistyce</w:t>
      </w:r>
      <w:r w:rsidR="008D1F47" w:rsidRPr="008D1F47">
        <w:rPr>
          <w:rFonts w:cstheme="minorHAnsi"/>
          <w:b/>
        </w:rPr>
        <w:t xml:space="preserve"> </w:t>
      </w:r>
      <w:r w:rsidR="00ED26E3">
        <w:rPr>
          <w:rFonts w:cstheme="minorHAnsi"/>
          <w:b/>
        </w:rPr>
        <w:t xml:space="preserve">      </w:t>
      </w:r>
      <w:r w:rsidRPr="002C5D36">
        <w:rPr>
          <w:rFonts w:cstheme="minorHAnsi"/>
        </w:rPr>
        <w:t>na potrzeby Międzynarodowej Wyższej Szkoły Logistyki i Transportu we Wrocławiu</w:t>
      </w:r>
      <w:r>
        <w:rPr>
          <w:rFonts w:cstheme="minorHAnsi"/>
        </w:rPr>
        <w:t xml:space="preserve"> </w:t>
      </w:r>
      <w:r w:rsidRPr="002C5D36">
        <w:rPr>
          <w:rFonts w:cstheme="minorHAnsi"/>
        </w:rPr>
        <w:t>zgodnie ze Szczegółową specyfikacją stanowiącą załącznik nr 1 do zapytania ofertowego.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88051D" w:rsidRPr="001F3631" w:rsidRDefault="00E10AAC" w:rsidP="00E10AAC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12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202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  <w:r w:rsidR="00E426BF">
        <w:rPr>
          <w:rFonts w:asciiTheme="minorHAnsi" w:hAnsiTheme="minorHAnsi" w:cstheme="minorHAnsi"/>
          <w:bCs/>
          <w:color w:val="auto"/>
          <w:sz w:val="22"/>
          <w:szCs w:val="22"/>
        </w:rPr>
        <w:t>, zgodnie z ustalonym harmonogramem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przy założeniu, iż nagranie materiałów e-learning zostanie zakończone do 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3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0</w:t>
      </w:r>
      <w:r w:rsidR="00A83AEB">
        <w:rPr>
          <w:rFonts w:asciiTheme="minorHAnsi" w:hAnsiTheme="minorHAnsi" w:cstheme="minorHAnsi"/>
          <w:bCs/>
          <w:color w:val="auto"/>
          <w:sz w:val="22"/>
          <w:szCs w:val="22"/>
        </w:rPr>
        <w:t>9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>.202</w:t>
      </w:r>
      <w:r w:rsidR="001E794D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="001347D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:rsidR="004D71A3" w:rsidRPr="00FA787D" w:rsidRDefault="004D71A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stanowiącego załącznik </w:t>
      </w:r>
      <w:r w:rsidR="00987C33" w:rsidRPr="005E184B">
        <w:rPr>
          <w:rFonts w:asciiTheme="minorHAnsi" w:hAnsiTheme="minorHAnsi" w:cstheme="minorHAnsi"/>
          <w:color w:val="auto"/>
          <w:sz w:val="22"/>
          <w:szCs w:val="22"/>
        </w:rPr>
        <w:t xml:space="preserve">nr </w:t>
      </w:r>
      <w:r w:rsidR="002C5D36" w:rsidRP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2C5D36" w:rsidRPr="002C5D36" w:rsidRDefault="00404103" w:rsidP="002C5D36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</w:t>
      </w:r>
      <w:r w:rsidR="002C5D36" w:rsidRPr="002C5D36">
        <w:rPr>
          <w:rFonts w:cstheme="minorHAnsi"/>
          <w:b/>
        </w:rPr>
        <w:t xml:space="preserve">Potencjał techniczny 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Ocena spełnienia tego warunku odbywa się będzie według formuły „spełnia/nie spełnia” na podstawie dołączonego do oferty dokumentu - oświadczenia o spełnieniu warunków udziału w postępowaniu, według wzoru stanowiącego załącznik nr 3 do zapytania ofertowego.</w:t>
      </w:r>
    </w:p>
    <w:p w:rsidR="002C5D36" w:rsidRPr="00454C6E" w:rsidRDefault="002C5D36" w:rsidP="002C5D36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454C6E">
        <w:rPr>
          <w:rFonts w:cstheme="minorHAnsi"/>
        </w:rPr>
        <w:t>Zamawiający uzna spełnienie ww. warunku, jeżeli  Wykonawca oświadczy, iż dysponuje odpowiednim potencjałem technicznym (tzn. posiada lub zapewni odpowiedni sprzęt) niezbędnym do prawidłowego wykonania zamówienia.</w:t>
      </w:r>
    </w:p>
    <w:p w:rsidR="00454C6E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p w:rsidR="0093584F" w:rsidRPr="00FA787D" w:rsidRDefault="00454C6E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3. </w:t>
      </w:r>
      <w:r w:rsidR="0093584F" w:rsidRPr="00FA787D">
        <w:rPr>
          <w:rFonts w:cstheme="minorHAnsi"/>
          <w:b/>
        </w:rPr>
        <w:t xml:space="preserve">Potencjał osobowy </w:t>
      </w:r>
    </w:p>
    <w:p w:rsidR="00E426BF" w:rsidRDefault="00E426BF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Ocena spełnienia tego warunku odbywać się będzie według formuły „spełnia/nie spełnia” na podstawie dołączonego do oferty dokumentu - oświadczenia o spełnieniu warunków udziału w postępowaniu</w:t>
      </w:r>
      <w:r>
        <w:rPr>
          <w:rFonts w:eastAsia="Calibri" w:cstheme="minorHAnsi"/>
          <w:bCs/>
        </w:rPr>
        <w:t xml:space="preserve">, </w:t>
      </w:r>
      <w:r w:rsidRPr="00454C6E">
        <w:rPr>
          <w:rFonts w:eastAsia="Calibri" w:cstheme="minorHAnsi"/>
          <w:bCs/>
        </w:rPr>
        <w:t xml:space="preserve">według wzoru stanowiącego </w:t>
      </w:r>
      <w:r w:rsidRPr="005E184B">
        <w:rPr>
          <w:rFonts w:eastAsia="Calibri" w:cstheme="minorHAnsi"/>
          <w:bCs/>
        </w:rPr>
        <w:t xml:space="preserve">załącznik </w:t>
      </w:r>
      <w:r w:rsidRPr="005E184B">
        <w:rPr>
          <w:rFonts w:eastAsia="Calibri" w:cstheme="minorHAnsi"/>
          <w:bCs/>
          <w:shd w:val="clear" w:color="auto" w:fill="FFFFFF" w:themeFill="background1"/>
        </w:rPr>
        <w:t>nr 5 do zapytania ofertowego.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Zamawiający uzna spełnienie ww. warunku, jeżeli Wykonawca wykaże, iż dysponuje co najmniej jedną osobą, która łącznie spełnia następujące warunki: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wykształcenie wyższe;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</w:t>
      </w:r>
      <w:r w:rsidR="00AD5A40" w:rsidRPr="00AD5A40">
        <w:t xml:space="preserve"> </w:t>
      </w:r>
      <w:r w:rsidR="00AD5A40" w:rsidRPr="00AD5A40">
        <w:rPr>
          <w:rFonts w:eastAsia="Calibri" w:cstheme="minorHAnsi"/>
          <w:bCs/>
        </w:rPr>
        <w:t>co najmniej 2 -letnie</w:t>
      </w:r>
      <w:r w:rsidRPr="00454C6E">
        <w:rPr>
          <w:rFonts w:eastAsia="Calibri" w:cstheme="minorHAnsi"/>
          <w:bCs/>
        </w:rPr>
        <w:t xml:space="preserve"> doświadczenie praktyczne w omawianym obszarze;</w:t>
      </w:r>
    </w:p>
    <w:p w:rsidR="00454C6E" w:rsidRPr="00454C6E" w:rsidRDefault="00454C6E" w:rsidP="00454C6E">
      <w:pPr>
        <w:autoSpaceDE w:val="0"/>
        <w:autoSpaceDN w:val="0"/>
        <w:adjustRightInd w:val="0"/>
        <w:spacing w:after="0"/>
        <w:ind w:left="708"/>
        <w:jc w:val="both"/>
        <w:rPr>
          <w:rFonts w:eastAsia="Calibri" w:cstheme="minorHAnsi"/>
          <w:bCs/>
        </w:rPr>
      </w:pPr>
      <w:r w:rsidRPr="00454C6E">
        <w:rPr>
          <w:rFonts w:eastAsia="Calibri" w:cstheme="minorHAnsi"/>
          <w:bCs/>
        </w:rPr>
        <w:t>•</w:t>
      </w:r>
      <w:r w:rsidRPr="00454C6E">
        <w:rPr>
          <w:rFonts w:eastAsia="Calibri" w:cstheme="minorHAnsi"/>
          <w:bCs/>
        </w:rPr>
        <w:tab/>
        <w:t>posiada doświadczenie w prowadzeniu szkoleń w wymiarze co najmniej 100 h.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Pr="00B54AB0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</w:rPr>
      </w:pPr>
      <w:r w:rsidRPr="00B54AB0">
        <w:rPr>
          <w:rFonts w:eastAsia="Calibri" w:cstheme="minorHAnsi"/>
          <w:b/>
          <w:bCs/>
        </w:rPr>
        <w:t>Należy dołączyć CV.</w:t>
      </w: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454C6E" w:rsidRDefault="00454C6E" w:rsidP="00454C6E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>
        <w:rPr>
          <w:rFonts w:eastAsia="Calibri" w:cstheme="minorHAnsi"/>
          <w:bCs/>
        </w:rPr>
        <w:t xml:space="preserve">W przypadku, gdy szkolenie </w:t>
      </w:r>
      <w:r w:rsidRPr="005E184B">
        <w:rPr>
          <w:rFonts w:eastAsia="Calibri" w:cstheme="minorHAnsi"/>
          <w:bCs/>
        </w:rPr>
        <w:t xml:space="preserve">będzie prowadzone przez kilku trenerów, wszyscy muszą spełniać wskazane warunki. W załączniku nr 5 należy wskazać wszystkich trenerów oraz dołączyć ich CV. Jeśli </w:t>
      </w:r>
      <w:r w:rsidRPr="005E184B">
        <w:rPr>
          <w:rFonts w:eastAsia="Calibri" w:cstheme="minorHAnsi"/>
          <w:bCs/>
        </w:rPr>
        <w:lastRenderedPageBreak/>
        <w:t>inne osoby będą przygotowywały materiały e-learning, również należy wykazać je w załączniku nr 5</w:t>
      </w:r>
      <w:r>
        <w:rPr>
          <w:rFonts w:eastAsia="Calibri" w:cstheme="minorHAnsi"/>
          <w:bCs/>
        </w:rPr>
        <w:t xml:space="preserve"> oraz dołączyć CV. </w:t>
      </w:r>
    </w:p>
    <w:p w:rsidR="00BB0082" w:rsidRPr="00FA787D" w:rsidRDefault="00BB0082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5E184B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FA787D" w:rsidRDefault="0093584F" w:rsidP="003E7804">
      <w:pPr>
        <w:pStyle w:val="Default"/>
        <w:numPr>
          <w:ilvl w:val="0"/>
          <w:numId w:val="3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6F13E2" w:rsidRPr="00FA787D" w:rsidRDefault="006F13E2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3E780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braku powiązań osobowych i kapitałowych z Zamawiającym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E70FA8"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</w:t>
      </w:r>
      <w:r w:rsidR="00B05AE3">
        <w:rPr>
          <w:rFonts w:asciiTheme="minorHAnsi" w:hAnsiTheme="minorHAnsi" w:cstheme="minorHAnsi"/>
          <w:color w:val="auto"/>
          <w:sz w:val="22"/>
          <w:szCs w:val="22"/>
        </w:rPr>
        <w:t xml:space="preserve"> wraz z CV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:rsidR="0083778D" w:rsidRPr="00FA787D" w:rsidRDefault="0083778D" w:rsidP="003E7804">
      <w:pPr>
        <w:pStyle w:val="Default"/>
        <w:numPr>
          <w:ilvl w:val="0"/>
          <w:numId w:val="6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</w:t>
      </w:r>
      <w:r w:rsidR="00E70FA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z dnia 31 lipca 2014 (według wzoru stanowiącego załącznik nr </w:t>
      </w:r>
      <w:r w:rsidR="00E70FA8">
        <w:rPr>
          <w:rFonts w:asciiTheme="minorHAnsi" w:eastAsia="Calibri" w:hAnsiTheme="minorHAnsi" w:cstheme="minorHAnsi"/>
          <w:sz w:val="22"/>
          <w:szCs w:val="22"/>
        </w:rPr>
        <w:t>6</w:t>
      </w:r>
      <w:r w:rsidRPr="0083778D">
        <w:rPr>
          <w:rFonts w:asciiTheme="minorHAnsi" w:eastAsia="Calibri" w:hAnsiTheme="minorHAnsi" w:cstheme="minorHAnsi"/>
          <w:sz w:val="22"/>
          <w:szCs w:val="22"/>
        </w:rPr>
        <w:t xml:space="preserve"> do zapytania ofertowego);</w:t>
      </w:r>
    </w:p>
    <w:p w:rsidR="0093584F" w:rsidRPr="00FA787D" w:rsidRDefault="000F581C" w:rsidP="003E780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B05AE3" w:rsidRPr="005E184B" w:rsidRDefault="00B05AE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3E780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</w:t>
      </w:r>
      <w:r w:rsidR="00B05AE3">
        <w:rPr>
          <w:rFonts w:cstheme="minorHAnsi"/>
        </w:rPr>
        <w:t>2</w:t>
      </w:r>
      <w:r w:rsidR="00DD75D9">
        <w:rPr>
          <w:rFonts w:cstheme="minorHAnsi"/>
        </w:rPr>
        <w:t>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B05AE3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B05AE3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B05AE3">
        <w:rPr>
          <w:rFonts w:eastAsia="Calibri" w:cstheme="minorHAnsi"/>
        </w:rPr>
        <w:t>5</w:t>
      </w:r>
      <w:r w:rsidRPr="000F581C">
        <w:rPr>
          <w:rFonts w:eastAsia="Calibri" w:cstheme="minorHAnsi"/>
        </w:rPr>
        <w:t>)</w:t>
      </w:r>
      <w:r w:rsidR="00B05AE3">
        <w:rPr>
          <w:rFonts w:eastAsia="Calibri" w:cstheme="minorHAnsi"/>
        </w:rPr>
        <w:t xml:space="preserve"> wraz z CV</w:t>
      </w:r>
      <w:r w:rsidRPr="000F581C">
        <w:rPr>
          <w:rFonts w:eastAsia="Calibri" w:cstheme="minorHAnsi"/>
        </w:rPr>
        <w:t>,</w:t>
      </w:r>
    </w:p>
    <w:p w:rsidR="0083778D" w:rsidRPr="000F581C" w:rsidRDefault="0083778D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Oświadczenie dotyczące podmiotów wskazanych w art. 5k ust. 1 Rozporządzenia Rady (UE) NR 833/2014z dnia 31 lipca 2014 (według wzoru stanowiącego załącznik nr </w:t>
      </w:r>
      <w:r w:rsidR="00B05AE3">
        <w:rPr>
          <w:rFonts w:eastAsia="Calibri" w:cstheme="minorHAnsi"/>
        </w:rPr>
        <w:t>6</w:t>
      </w:r>
      <w:r w:rsidRPr="00FA787D">
        <w:rPr>
          <w:rFonts w:eastAsia="Calibri" w:cstheme="minorHAnsi"/>
        </w:rPr>
        <w:t xml:space="preserve"> do zapytania ofertowego);</w:t>
      </w:r>
    </w:p>
    <w:p w:rsidR="000F581C" w:rsidRPr="000F581C" w:rsidRDefault="000F581C" w:rsidP="003E780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3. Oferty należy dostarczyć do </w:t>
      </w:r>
      <w:r w:rsidR="00A61863">
        <w:rPr>
          <w:rFonts w:eastAsia="Calibri" w:cstheme="minorHAnsi"/>
          <w:b/>
          <w:color w:val="FF0000"/>
          <w:u w:val="single"/>
        </w:rPr>
        <w:t>3</w:t>
      </w:r>
      <w:r w:rsidR="00557400">
        <w:rPr>
          <w:rFonts w:eastAsia="Calibri" w:cstheme="minorHAnsi"/>
          <w:b/>
          <w:color w:val="FF0000"/>
          <w:u w:val="single"/>
        </w:rPr>
        <w:t>0</w:t>
      </w:r>
      <w:r w:rsidRPr="006F13E2">
        <w:rPr>
          <w:rFonts w:eastAsia="Calibri" w:cstheme="minorHAnsi"/>
          <w:b/>
          <w:color w:val="FF0000"/>
          <w:u w:val="single"/>
        </w:rPr>
        <w:t>.</w:t>
      </w:r>
      <w:r w:rsidR="006D5D98">
        <w:rPr>
          <w:rFonts w:eastAsia="Calibri" w:cstheme="minorHAnsi"/>
          <w:b/>
          <w:color w:val="FF0000"/>
          <w:u w:val="single"/>
        </w:rPr>
        <w:t>0</w:t>
      </w:r>
      <w:r w:rsidR="00FA4E59">
        <w:rPr>
          <w:rFonts w:eastAsia="Calibri" w:cstheme="minorHAnsi"/>
          <w:b/>
          <w:color w:val="FF0000"/>
          <w:u w:val="single"/>
        </w:rPr>
        <w:t>4</w:t>
      </w:r>
      <w:r w:rsidRPr="006F13E2">
        <w:rPr>
          <w:rFonts w:eastAsia="Calibri" w:cstheme="minorHAnsi"/>
          <w:b/>
          <w:color w:val="FF0000"/>
          <w:u w:val="single"/>
        </w:rPr>
        <w:t>.202</w:t>
      </w:r>
      <w:r w:rsidR="006D5D98">
        <w:rPr>
          <w:rFonts w:eastAsia="Calibri" w:cstheme="minorHAnsi"/>
          <w:b/>
          <w:color w:val="FF0000"/>
          <w:u w:val="single"/>
        </w:rPr>
        <w:t>6</w:t>
      </w:r>
      <w:r w:rsidRPr="006F13E2">
        <w:rPr>
          <w:rFonts w:eastAsia="Calibri" w:cstheme="minorHAnsi"/>
          <w:b/>
          <w:color w:val="FF0000"/>
          <w:u w:val="single"/>
        </w:rPr>
        <w:t xml:space="preserve"> r. do godz. 10.00</w:t>
      </w:r>
      <w:r w:rsidRPr="006F13E2">
        <w:rPr>
          <w:rFonts w:eastAsia="Calibri" w:cstheme="minorHAnsi"/>
          <w:color w:val="FF0000"/>
        </w:rPr>
        <w:t xml:space="preserve">. </w:t>
      </w:r>
      <w:r w:rsidRPr="000F581C">
        <w:rPr>
          <w:rFonts w:eastAsia="Calibri" w:cstheme="minorHAnsi"/>
        </w:rPr>
        <w:t>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3E780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506F78">
        <w:rPr>
          <w:rFonts w:ascii="Calibri" w:eastAsia="Calibri" w:hAnsi="Calibri" w:cs="Calibri"/>
          <w:color w:val="000000"/>
        </w:rPr>
        <w:t>4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</w:t>
      </w:r>
      <w:r w:rsidR="001D602B">
        <w:rPr>
          <w:rFonts w:ascii="Calibri" w:eastAsia="Calibri" w:hAnsi="Calibri" w:cs="Calibri"/>
          <w:color w:val="000000"/>
        </w:rPr>
        <w:t>6</w:t>
      </w:r>
      <w:r w:rsidRPr="00C80189">
        <w:rPr>
          <w:rFonts w:ascii="Calibri" w:eastAsia="Calibri" w:hAnsi="Calibri" w:cs="Calibri"/>
          <w:color w:val="000000"/>
        </w:rPr>
        <w:t xml:space="preserve"> do zapytania ofertowego).</w:t>
      </w:r>
    </w:p>
    <w:p w:rsidR="006F13E2" w:rsidRDefault="006F13E2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lastRenderedPageBreak/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3E780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FA787D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362FF" w:rsidRDefault="00B46261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6F13E2" w:rsidRPr="006F13E2" w:rsidRDefault="006F13E2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FA787D" w:rsidRDefault="0093584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FA787D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E70FA8" w:rsidRDefault="00E70FA8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>Załącznik nr 1 - Specyfikacja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2</w:t>
      </w:r>
      <w:r w:rsidRPr="00B46261">
        <w:rPr>
          <w:rFonts w:eastAsia="Calibri" w:cstheme="minorHAnsi"/>
          <w:color w:val="000000"/>
        </w:rPr>
        <w:t xml:space="preserve"> - Formularz ofertowy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3</w:t>
      </w:r>
      <w:r w:rsidRPr="00B46261">
        <w:rPr>
          <w:rFonts w:eastAsia="Calibri" w:cstheme="minorHAnsi"/>
          <w:color w:val="000000"/>
        </w:rPr>
        <w:t xml:space="preserve"> - Oświadczenie o spełnieniu warunków udziału w postępowaniu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4</w:t>
      </w:r>
      <w:r w:rsidRPr="00B46261">
        <w:rPr>
          <w:rFonts w:eastAsia="Calibri" w:cstheme="minorHAnsi"/>
          <w:color w:val="000000"/>
        </w:rPr>
        <w:t xml:space="preserve"> - Oświadczenie o braku powiązań i konfliktu interesów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5</w:t>
      </w:r>
      <w:r w:rsidRPr="00B46261">
        <w:rPr>
          <w:rFonts w:eastAsia="Calibri" w:cstheme="minorHAnsi"/>
          <w:color w:val="000000"/>
        </w:rPr>
        <w:t xml:space="preserve">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6</w:t>
      </w:r>
      <w:r w:rsidRPr="00B46261">
        <w:rPr>
          <w:rFonts w:eastAsia="Calibri" w:cstheme="minorHAnsi"/>
          <w:color w:val="000000"/>
        </w:rPr>
        <w:t xml:space="preserve"> - Oświadczenie dotyczące podmiotów wskazanych w art. 5k ust. 1 Rozporządzenia Rady (UE) NR 833/2014z dnia 31 lipca 2014 </w:t>
      </w:r>
    </w:p>
    <w:p w:rsidR="00FA787D" w:rsidRDefault="00B46261" w:rsidP="003E780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</w:t>
      </w:r>
      <w:r w:rsidR="00E70FA8">
        <w:rPr>
          <w:rFonts w:eastAsia="Calibri" w:cstheme="minorHAnsi"/>
          <w:color w:val="000000"/>
        </w:rPr>
        <w:t>7</w:t>
      </w:r>
      <w:r w:rsidRPr="00B46261">
        <w:rPr>
          <w:rFonts w:eastAsia="Calibri" w:cstheme="minorHAnsi"/>
          <w:color w:val="000000"/>
        </w:rPr>
        <w:t xml:space="preserve"> - Wzór umowy </w:t>
      </w:r>
    </w:p>
    <w:p w:rsidR="00BF6B17" w:rsidRPr="00250F72" w:rsidRDefault="00BF6B17" w:rsidP="00250F72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>
        <w:rPr>
          <w:rFonts w:eastAsia="Calibri" w:cstheme="minorHAnsi"/>
          <w:color w:val="000000"/>
        </w:rPr>
        <w:t xml:space="preserve">Załącznik nr 8 – </w:t>
      </w:r>
      <w:r w:rsidR="00015F2D">
        <w:rPr>
          <w:rFonts w:eastAsia="Calibri" w:cstheme="minorHAnsi"/>
          <w:color w:val="000000"/>
        </w:rPr>
        <w:t>W</w:t>
      </w:r>
      <w:r w:rsidR="00250F72">
        <w:rPr>
          <w:rFonts w:eastAsia="Calibri" w:cstheme="minorHAnsi"/>
          <w:color w:val="000000"/>
        </w:rPr>
        <w:t>zór</w:t>
      </w:r>
      <w:r w:rsidRPr="00250F72">
        <w:rPr>
          <w:rFonts w:eastAsia="Calibri" w:cstheme="minorHAnsi"/>
          <w:color w:val="000000"/>
        </w:rPr>
        <w:t xml:space="preserve"> prezentacji</w:t>
      </w:r>
    </w:p>
    <w:sectPr w:rsidR="00BF6B17" w:rsidRPr="00250F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B6E" w:rsidRDefault="00892B6E" w:rsidP="0035728F">
      <w:pPr>
        <w:spacing w:after="0" w:line="240" w:lineRule="auto"/>
      </w:pPr>
      <w:r>
        <w:separator/>
      </w:r>
    </w:p>
  </w:endnote>
  <w:end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B6E" w:rsidRDefault="00892B6E" w:rsidP="0035728F">
      <w:pPr>
        <w:spacing w:after="0" w:line="240" w:lineRule="auto"/>
      </w:pPr>
      <w:r>
        <w:separator/>
      </w:r>
    </w:p>
  </w:footnote>
  <w:footnote w:type="continuationSeparator" w:id="0">
    <w:p w:rsidR="00892B6E" w:rsidRDefault="00892B6E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7326D"/>
    <w:multiLevelType w:val="multilevel"/>
    <w:tmpl w:val="6CFA3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831DCF"/>
    <w:multiLevelType w:val="multilevel"/>
    <w:tmpl w:val="9B48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C06AF"/>
    <w:multiLevelType w:val="multilevel"/>
    <w:tmpl w:val="1BB43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1C5B43"/>
    <w:multiLevelType w:val="multilevel"/>
    <w:tmpl w:val="BB3A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FF0900"/>
    <w:multiLevelType w:val="hybridMultilevel"/>
    <w:tmpl w:val="0FFC8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B4D63"/>
    <w:multiLevelType w:val="hybridMultilevel"/>
    <w:tmpl w:val="1C7E6BB8"/>
    <w:lvl w:ilvl="0" w:tplc="04150001">
      <w:start w:val="1"/>
      <w:numFmt w:val="bullet"/>
      <w:lvlText w:val=""/>
      <w:lvlJc w:val="left"/>
      <w:pPr>
        <w:ind w:left="16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6" w:hanging="360"/>
      </w:pPr>
      <w:rPr>
        <w:rFonts w:ascii="Wingdings" w:hAnsi="Wingdings" w:hint="default"/>
      </w:rPr>
    </w:lvl>
  </w:abstractNum>
  <w:abstractNum w:abstractNumId="15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654B5C"/>
    <w:multiLevelType w:val="multilevel"/>
    <w:tmpl w:val="7F2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51B77"/>
    <w:multiLevelType w:val="hybridMultilevel"/>
    <w:tmpl w:val="B5AC03D8"/>
    <w:lvl w:ilvl="0" w:tplc="0415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9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194ED0"/>
    <w:multiLevelType w:val="hybridMultilevel"/>
    <w:tmpl w:val="88908F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48313F5"/>
    <w:multiLevelType w:val="multilevel"/>
    <w:tmpl w:val="808AB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89712A"/>
    <w:multiLevelType w:val="multilevel"/>
    <w:tmpl w:val="707E2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583DF2"/>
    <w:multiLevelType w:val="hybridMultilevel"/>
    <w:tmpl w:val="73D298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543FC4"/>
    <w:multiLevelType w:val="hybridMultilevel"/>
    <w:tmpl w:val="EE6647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6D441D"/>
    <w:multiLevelType w:val="multilevel"/>
    <w:tmpl w:val="963C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EE53124"/>
    <w:multiLevelType w:val="multilevel"/>
    <w:tmpl w:val="C6C28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A2D95"/>
    <w:multiLevelType w:val="multilevel"/>
    <w:tmpl w:val="CA06C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0287F"/>
    <w:multiLevelType w:val="hybridMultilevel"/>
    <w:tmpl w:val="77D81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D2D0F"/>
    <w:multiLevelType w:val="hybridMultilevel"/>
    <w:tmpl w:val="C44A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34"/>
  </w:num>
  <w:num w:numId="4">
    <w:abstractNumId w:val="31"/>
  </w:num>
  <w:num w:numId="5">
    <w:abstractNumId w:val="4"/>
  </w:num>
  <w:num w:numId="6">
    <w:abstractNumId w:val="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3"/>
  </w:num>
  <w:num w:numId="12">
    <w:abstractNumId w:val="1"/>
  </w:num>
  <w:num w:numId="13">
    <w:abstractNumId w:val="19"/>
  </w:num>
  <w:num w:numId="14">
    <w:abstractNumId w:val="26"/>
  </w:num>
  <w:num w:numId="15">
    <w:abstractNumId w:val="28"/>
  </w:num>
  <w:num w:numId="16">
    <w:abstractNumId w:val="17"/>
  </w:num>
  <w:num w:numId="17">
    <w:abstractNumId w:val="32"/>
  </w:num>
  <w:num w:numId="18">
    <w:abstractNumId w:val="30"/>
  </w:num>
  <w:num w:numId="19">
    <w:abstractNumId w:val="15"/>
  </w:num>
  <w:num w:numId="20">
    <w:abstractNumId w:val="12"/>
  </w:num>
  <w:num w:numId="21">
    <w:abstractNumId w:val="0"/>
  </w:num>
  <w:num w:numId="22">
    <w:abstractNumId w:val="7"/>
  </w:num>
  <w:num w:numId="23">
    <w:abstractNumId w:val="6"/>
  </w:num>
  <w:num w:numId="24">
    <w:abstractNumId w:val="8"/>
  </w:num>
  <w:num w:numId="25">
    <w:abstractNumId w:val="25"/>
  </w:num>
  <w:num w:numId="26">
    <w:abstractNumId w:val="16"/>
  </w:num>
  <w:num w:numId="27">
    <w:abstractNumId w:val="10"/>
  </w:num>
  <w:num w:numId="28">
    <w:abstractNumId w:val="29"/>
  </w:num>
  <w:num w:numId="29">
    <w:abstractNumId w:val="9"/>
  </w:num>
  <w:num w:numId="30">
    <w:abstractNumId w:val="21"/>
  </w:num>
  <w:num w:numId="31">
    <w:abstractNumId w:val="22"/>
  </w:num>
  <w:num w:numId="32">
    <w:abstractNumId w:val="27"/>
  </w:num>
  <w:num w:numId="33">
    <w:abstractNumId w:val="35"/>
  </w:num>
  <w:num w:numId="34">
    <w:abstractNumId w:val="14"/>
  </w:num>
  <w:num w:numId="35">
    <w:abstractNumId w:val="20"/>
  </w:num>
  <w:num w:numId="36">
    <w:abstractNumId w:val="24"/>
  </w:num>
  <w:num w:numId="37">
    <w:abstractNumId w:val="18"/>
  </w:num>
  <w:num w:numId="38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396C"/>
    <w:rsid w:val="00007BFA"/>
    <w:rsid w:val="000119D2"/>
    <w:rsid w:val="00015F2D"/>
    <w:rsid w:val="00026EC8"/>
    <w:rsid w:val="000275BF"/>
    <w:rsid w:val="000540F8"/>
    <w:rsid w:val="000617FB"/>
    <w:rsid w:val="00066B50"/>
    <w:rsid w:val="00087C1F"/>
    <w:rsid w:val="000B4463"/>
    <w:rsid w:val="000C215F"/>
    <w:rsid w:val="000C3906"/>
    <w:rsid w:val="000F581C"/>
    <w:rsid w:val="000F6D48"/>
    <w:rsid w:val="001077F1"/>
    <w:rsid w:val="00116610"/>
    <w:rsid w:val="001347DC"/>
    <w:rsid w:val="00144F82"/>
    <w:rsid w:val="00172217"/>
    <w:rsid w:val="00174672"/>
    <w:rsid w:val="001B2B11"/>
    <w:rsid w:val="001D602B"/>
    <w:rsid w:val="001E4BBD"/>
    <w:rsid w:val="001E794D"/>
    <w:rsid w:val="0020162A"/>
    <w:rsid w:val="00203632"/>
    <w:rsid w:val="00210462"/>
    <w:rsid w:val="00227849"/>
    <w:rsid w:val="00227E45"/>
    <w:rsid w:val="00241F42"/>
    <w:rsid w:val="00250F72"/>
    <w:rsid w:val="002703B6"/>
    <w:rsid w:val="00284BFD"/>
    <w:rsid w:val="002A2BBE"/>
    <w:rsid w:val="002B40DD"/>
    <w:rsid w:val="002C5D36"/>
    <w:rsid w:val="002D7967"/>
    <w:rsid w:val="002F7748"/>
    <w:rsid w:val="00302B0E"/>
    <w:rsid w:val="00314125"/>
    <w:rsid w:val="00321EFC"/>
    <w:rsid w:val="00331F9B"/>
    <w:rsid w:val="00350F06"/>
    <w:rsid w:val="0035728F"/>
    <w:rsid w:val="00392C6A"/>
    <w:rsid w:val="003B1E06"/>
    <w:rsid w:val="003D1906"/>
    <w:rsid w:val="003E7804"/>
    <w:rsid w:val="003F343C"/>
    <w:rsid w:val="00404103"/>
    <w:rsid w:val="0040753D"/>
    <w:rsid w:val="004118C0"/>
    <w:rsid w:val="00411956"/>
    <w:rsid w:val="00454C6E"/>
    <w:rsid w:val="00482A70"/>
    <w:rsid w:val="00492EC6"/>
    <w:rsid w:val="004C6443"/>
    <w:rsid w:val="004D71A3"/>
    <w:rsid w:val="004E515B"/>
    <w:rsid w:val="00506F78"/>
    <w:rsid w:val="0052541C"/>
    <w:rsid w:val="00557400"/>
    <w:rsid w:val="00561C09"/>
    <w:rsid w:val="005656F6"/>
    <w:rsid w:val="00574C7D"/>
    <w:rsid w:val="00575363"/>
    <w:rsid w:val="00585E8B"/>
    <w:rsid w:val="0059148C"/>
    <w:rsid w:val="00596860"/>
    <w:rsid w:val="005A3B74"/>
    <w:rsid w:val="005A4E10"/>
    <w:rsid w:val="005B3FB9"/>
    <w:rsid w:val="005D09F6"/>
    <w:rsid w:val="005E184B"/>
    <w:rsid w:val="005E34DD"/>
    <w:rsid w:val="005F1C3A"/>
    <w:rsid w:val="005F4090"/>
    <w:rsid w:val="005F4AFE"/>
    <w:rsid w:val="00603350"/>
    <w:rsid w:val="00644B3A"/>
    <w:rsid w:val="00647586"/>
    <w:rsid w:val="006C2CDC"/>
    <w:rsid w:val="006C5C15"/>
    <w:rsid w:val="006D03EF"/>
    <w:rsid w:val="006D5D98"/>
    <w:rsid w:val="006E6F2E"/>
    <w:rsid w:val="006F13E2"/>
    <w:rsid w:val="006F607F"/>
    <w:rsid w:val="007119AD"/>
    <w:rsid w:val="00725EAB"/>
    <w:rsid w:val="00750AB1"/>
    <w:rsid w:val="00766240"/>
    <w:rsid w:val="0078292E"/>
    <w:rsid w:val="0078377C"/>
    <w:rsid w:val="00784D54"/>
    <w:rsid w:val="007B6091"/>
    <w:rsid w:val="007D00E2"/>
    <w:rsid w:val="007E41C8"/>
    <w:rsid w:val="007E591A"/>
    <w:rsid w:val="0080395F"/>
    <w:rsid w:val="0081004B"/>
    <w:rsid w:val="00820119"/>
    <w:rsid w:val="0082668D"/>
    <w:rsid w:val="0083778D"/>
    <w:rsid w:val="00847FF6"/>
    <w:rsid w:val="0085071C"/>
    <w:rsid w:val="00876B15"/>
    <w:rsid w:val="0088051D"/>
    <w:rsid w:val="00892B6E"/>
    <w:rsid w:val="008962BC"/>
    <w:rsid w:val="008A5554"/>
    <w:rsid w:val="008B309A"/>
    <w:rsid w:val="008D1F47"/>
    <w:rsid w:val="008E7EEA"/>
    <w:rsid w:val="009212B8"/>
    <w:rsid w:val="0093584F"/>
    <w:rsid w:val="00937D56"/>
    <w:rsid w:val="009402FD"/>
    <w:rsid w:val="0094214C"/>
    <w:rsid w:val="00972CB6"/>
    <w:rsid w:val="00987C33"/>
    <w:rsid w:val="009C39EE"/>
    <w:rsid w:val="009D05F4"/>
    <w:rsid w:val="009D46CC"/>
    <w:rsid w:val="009F679B"/>
    <w:rsid w:val="00A0621D"/>
    <w:rsid w:val="00A10DFB"/>
    <w:rsid w:val="00A61863"/>
    <w:rsid w:val="00A83AEB"/>
    <w:rsid w:val="00A855C0"/>
    <w:rsid w:val="00A879F2"/>
    <w:rsid w:val="00AC2616"/>
    <w:rsid w:val="00AD5A40"/>
    <w:rsid w:val="00B028B8"/>
    <w:rsid w:val="00B05AE3"/>
    <w:rsid w:val="00B450D7"/>
    <w:rsid w:val="00B46261"/>
    <w:rsid w:val="00B46B2D"/>
    <w:rsid w:val="00B54AB0"/>
    <w:rsid w:val="00B73951"/>
    <w:rsid w:val="00B86B5C"/>
    <w:rsid w:val="00BA7F5C"/>
    <w:rsid w:val="00BB0082"/>
    <w:rsid w:val="00BF29DF"/>
    <w:rsid w:val="00BF3087"/>
    <w:rsid w:val="00BF6B17"/>
    <w:rsid w:val="00C07A29"/>
    <w:rsid w:val="00C43708"/>
    <w:rsid w:val="00C558EB"/>
    <w:rsid w:val="00C63BB8"/>
    <w:rsid w:val="00C80189"/>
    <w:rsid w:val="00C85203"/>
    <w:rsid w:val="00CD59BF"/>
    <w:rsid w:val="00CE0C15"/>
    <w:rsid w:val="00D00F8D"/>
    <w:rsid w:val="00D03639"/>
    <w:rsid w:val="00D129EA"/>
    <w:rsid w:val="00D51429"/>
    <w:rsid w:val="00D63209"/>
    <w:rsid w:val="00D6722B"/>
    <w:rsid w:val="00D6722D"/>
    <w:rsid w:val="00D81FDD"/>
    <w:rsid w:val="00D83559"/>
    <w:rsid w:val="00D97201"/>
    <w:rsid w:val="00DB5B52"/>
    <w:rsid w:val="00DD50FD"/>
    <w:rsid w:val="00DD720F"/>
    <w:rsid w:val="00DD75D9"/>
    <w:rsid w:val="00E10AAC"/>
    <w:rsid w:val="00E2630F"/>
    <w:rsid w:val="00E30811"/>
    <w:rsid w:val="00E426BF"/>
    <w:rsid w:val="00E44C3A"/>
    <w:rsid w:val="00E55596"/>
    <w:rsid w:val="00E70FA8"/>
    <w:rsid w:val="00E85234"/>
    <w:rsid w:val="00EA0A74"/>
    <w:rsid w:val="00EA2BBA"/>
    <w:rsid w:val="00EA2E0C"/>
    <w:rsid w:val="00EA3697"/>
    <w:rsid w:val="00EC3AF3"/>
    <w:rsid w:val="00ED26E3"/>
    <w:rsid w:val="00ED4A91"/>
    <w:rsid w:val="00ED7517"/>
    <w:rsid w:val="00EF3645"/>
    <w:rsid w:val="00EF43E3"/>
    <w:rsid w:val="00EF5C57"/>
    <w:rsid w:val="00F01A04"/>
    <w:rsid w:val="00F2653C"/>
    <w:rsid w:val="00F27026"/>
    <w:rsid w:val="00F3179E"/>
    <w:rsid w:val="00F362FF"/>
    <w:rsid w:val="00F41329"/>
    <w:rsid w:val="00F72EA6"/>
    <w:rsid w:val="00FA4E59"/>
    <w:rsid w:val="00FA787D"/>
    <w:rsid w:val="00FC4091"/>
    <w:rsid w:val="00FD72EC"/>
    <w:rsid w:val="00FE3C63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2276E17B"/>
  <w15:docId w15:val="{4808B327-AB0A-4493-BEE5-FDE5FA70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10</Pages>
  <Words>3220</Words>
  <Characters>19323</Characters>
  <Application>Microsoft Office Word</Application>
  <DocSecurity>0</DocSecurity>
  <Lines>161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IT</cp:lastModifiedBy>
  <cp:revision>13</cp:revision>
  <cp:lastPrinted>2021-09-23T10:20:00Z</cp:lastPrinted>
  <dcterms:created xsi:type="dcterms:W3CDTF">2026-03-23T13:40:00Z</dcterms:created>
  <dcterms:modified xsi:type="dcterms:W3CDTF">2026-04-22T13:18:00Z</dcterms:modified>
</cp:coreProperties>
</file>